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A2D54" w14:textId="583FB988" w:rsidR="006E7889" w:rsidRDefault="006E7889" w:rsidP="006E7889">
      <w:pPr>
        <w:pStyle w:val="Header"/>
        <w:rPr>
          <w:bCs/>
          <w:noProof w:val="0"/>
          <w:sz w:val="24"/>
          <w:szCs w:val="24"/>
        </w:rPr>
      </w:pPr>
      <w:r>
        <w:rPr>
          <w:bCs/>
          <w:noProof w:val="0"/>
          <w:sz w:val="24"/>
          <w:szCs w:val="24"/>
        </w:rPr>
        <w:t xml:space="preserve">3GPP TSG RAN WG1 #90                                   </w:t>
      </w:r>
      <w:r>
        <w:rPr>
          <w:bCs/>
          <w:noProof w:val="0"/>
          <w:sz w:val="24"/>
          <w:szCs w:val="24"/>
        </w:rPr>
        <w:tab/>
        <w:t xml:space="preserve">          </w:t>
      </w:r>
      <w:r w:rsidRPr="006E7889">
        <w:rPr>
          <w:bCs/>
          <w:noProof w:val="0"/>
          <w:sz w:val="24"/>
          <w:szCs w:val="24"/>
        </w:rPr>
        <w:t>R1-1714381</w:t>
      </w:r>
    </w:p>
    <w:p w14:paraId="3609F650" w14:textId="77777777" w:rsidR="006E7889" w:rsidRDefault="006E7889" w:rsidP="006E7889">
      <w:pPr>
        <w:pStyle w:val="Header"/>
        <w:rPr>
          <w:bCs/>
          <w:noProof w:val="0"/>
          <w:sz w:val="24"/>
          <w:szCs w:val="24"/>
        </w:rPr>
      </w:pPr>
      <w:r>
        <w:rPr>
          <w:bCs/>
          <w:noProof w:val="0"/>
          <w:sz w:val="24"/>
          <w:szCs w:val="24"/>
        </w:rPr>
        <w:t>Prague, Czech Republic, 21</w:t>
      </w:r>
      <w:r>
        <w:rPr>
          <w:bCs/>
          <w:noProof w:val="0"/>
          <w:sz w:val="24"/>
          <w:szCs w:val="24"/>
          <w:vertAlign w:val="superscript"/>
        </w:rPr>
        <w:t>st</w:t>
      </w:r>
      <w:r>
        <w:rPr>
          <w:bCs/>
          <w:noProof w:val="0"/>
          <w:sz w:val="24"/>
          <w:szCs w:val="24"/>
        </w:rPr>
        <w:t>-25</w:t>
      </w:r>
      <w:r>
        <w:rPr>
          <w:bCs/>
          <w:noProof w:val="0"/>
          <w:sz w:val="24"/>
          <w:szCs w:val="24"/>
          <w:vertAlign w:val="superscript"/>
        </w:rPr>
        <w:t>th</w:t>
      </w:r>
      <w:r>
        <w:rPr>
          <w:bCs/>
          <w:noProof w:val="0"/>
          <w:sz w:val="24"/>
          <w:szCs w:val="24"/>
        </w:rPr>
        <w:t xml:space="preserve"> August 2017</w:t>
      </w:r>
    </w:p>
    <w:p w14:paraId="373B2C36" w14:textId="77777777" w:rsidR="006E7889" w:rsidRPr="00864813" w:rsidRDefault="006E7889" w:rsidP="006E7889">
      <w:pPr>
        <w:pStyle w:val="CRCoverPage"/>
        <w:rPr>
          <w:rFonts w:cs="Arial"/>
          <w:b/>
          <w:bCs/>
          <w:sz w:val="24"/>
          <w:lang w:val="en-US"/>
        </w:rPr>
      </w:pPr>
    </w:p>
    <w:p w14:paraId="741BE297" w14:textId="4548075D" w:rsidR="006E7889" w:rsidRPr="00A94050" w:rsidRDefault="006E7889" w:rsidP="006E7889">
      <w:pPr>
        <w:pStyle w:val="CRCoverPage"/>
        <w:rPr>
          <w:rFonts w:cs="Arial"/>
          <w:b/>
          <w:bCs/>
          <w:sz w:val="24"/>
          <w:szCs w:val="24"/>
          <w:lang w:eastAsia="ja-JP"/>
        </w:rPr>
      </w:pPr>
      <w:r w:rsidRPr="631F6BCF">
        <w:rPr>
          <w:rFonts w:cs="Arial"/>
          <w:b/>
          <w:bCs/>
          <w:sz w:val="24"/>
          <w:szCs w:val="24"/>
        </w:rPr>
        <w:t>Agenda item:</w:t>
      </w:r>
      <w:r w:rsidRPr="00A94050">
        <w:rPr>
          <w:rFonts w:cs="Arial"/>
          <w:b/>
          <w:bCs/>
          <w:sz w:val="24"/>
        </w:rPr>
        <w:tab/>
      </w:r>
      <w:r w:rsidRPr="00A94050">
        <w:rPr>
          <w:rFonts w:cs="Arial"/>
          <w:b/>
          <w:bCs/>
          <w:sz w:val="24"/>
        </w:rPr>
        <w:tab/>
      </w:r>
      <w:r>
        <w:rPr>
          <w:rFonts w:cs="Arial"/>
          <w:b/>
          <w:bCs/>
          <w:sz w:val="24"/>
          <w:szCs w:val="24"/>
        </w:rPr>
        <w:t>6.1.4.</w:t>
      </w:r>
      <w:r>
        <w:rPr>
          <w:rFonts w:cs="Arial"/>
          <w:b/>
          <w:bCs/>
          <w:sz w:val="24"/>
          <w:szCs w:val="24"/>
        </w:rPr>
        <w:t>3</w:t>
      </w:r>
    </w:p>
    <w:p w14:paraId="6CD0A5ED" w14:textId="77777777" w:rsidR="006E7889" w:rsidRPr="003F3B54" w:rsidRDefault="006E7889" w:rsidP="006E7889">
      <w:pPr>
        <w:tabs>
          <w:tab w:val="left" w:pos="1985"/>
        </w:tabs>
        <w:ind w:left="1985" w:hanging="1985"/>
        <w:rPr>
          <w:rFonts w:ascii="Arial" w:hAnsi="Arial" w:cs="Arial"/>
          <w:b/>
          <w:bCs/>
          <w:sz w:val="24"/>
          <w:szCs w:val="24"/>
        </w:rPr>
      </w:pPr>
      <w:r w:rsidRPr="631F6BCF">
        <w:rPr>
          <w:rFonts w:ascii="Arial" w:hAnsi="Arial" w:cs="Arial"/>
          <w:b/>
          <w:bCs/>
          <w:sz w:val="24"/>
          <w:szCs w:val="24"/>
        </w:rPr>
        <w:t>Source:</w:t>
      </w:r>
      <w:r w:rsidRPr="003F3B54">
        <w:rPr>
          <w:rFonts w:ascii="Arial" w:hAnsi="Arial" w:cs="Arial"/>
          <w:b/>
          <w:bCs/>
          <w:sz w:val="24"/>
        </w:rPr>
        <w:tab/>
      </w:r>
      <w:bookmarkStart w:id="0" w:name="OLE_LINK1"/>
      <w:bookmarkStart w:id="1" w:name="OLE_LINK2"/>
      <w:r w:rsidRPr="631F6BCF">
        <w:rPr>
          <w:rFonts w:ascii="Arial" w:hAnsi="Arial" w:cs="Arial"/>
          <w:b/>
          <w:bCs/>
          <w:sz w:val="24"/>
          <w:szCs w:val="24"/>
        </w:rPr>
        <w:t>Nokia</w:t>
      </w:r>
      <w:bookmarkEnd w:id="0"/>
      <w:bookmarkEnd w:id="1"/>
      <w:r w:rsidRPr="631F6BCF">
        <w:rPr>
          <w:rFonts w:ascii="Arial" w:hAnsi="Arial" w:cs="Arial"/>
          <w:b/>
          <w:bCs/>
          <w:sz w:val="24"/>
          <w:szCs w:val="24"/>
        </w:rPr>
        <w:t xml:space="preserve">, </w:t>
      </w:r>
      <w:r>
        <w:rPr>
          <w:rFonts w:ascii="Arial" w:eastAsia="Calibri" w:hAnsi="Arial" w:cs="Arial"/>
          <w:b/>
          <w:bCs/>
          <w:sz w:val="24"/>
        </w:rPr>
        <w:t xml:space="preserve">Nokia Shanghai Bell  </w:t>
      </w:r>
    </w:p>
    <w:p w14:paraId="601E71DB" w14:textId="30789DFF" w:rsidR="004317C1" w:rsidRPr="001D0C4E" w:rsidRDefault="004317C1" w:rsidP="2E3597DF">
      <w:pPr>
        <w:ind w:left="1985" w:hanging="1985"/>
        <w:rPr>
          <w:rFonts w:ascii="Arial" w:eastAsia="Arial" w:hAnsi="Arial" w:cs="Arial"/>
          <w:b/>
          <w:bCs/>
          <w:sz w:val="24"/>
          <w:szCs w:val="24"/>
        </w:rPr>
      </w:pPr>
      <w:r w:rsidRPr="2E3597DF">
        <w:rPr>
          <w:rFonts w:ascii="Arial" w:eastAsia="Arial" w:hAnsi="Arial" w:cs="Arial"/>
          <w:b/>
          <w:bCs/>
          <w:sz w:val="24"/>
          <w:szCs w:val="24"/>
        </w:rPr>
        <w:t>Title:</w:t>
      </w:r>
      <w:r w:rsidRPr="001D0C4E">
        <w:rPr>
          <w:rFonts w:ascii="Arial" w:hAnsi="Arial" w:cs="Arial"/>
          <w:b/>
          <w:bCs/>
          <w:sz w:val="24"/>
        </w:rPr>
        <w:tab/>
      </w:r>
      <w:r w:rsidR="00624BB5">
        <w:rPr>
          <w:rFonts w:ascii="Arial" w:hAnsi="Arial" w:cs="Arial"/>
          <w:b/>
          <w:bCs/>
          <w:sz w:val="24"/>
        </w:rPr>
        <w:t>Implicit timing indication fo</w:t>
      </w:r>
      <w:r w:rsidR="00EE0CC6" w:rsidRPr="00EE0CC6">
        <w:rPr>
          <w:rFonts w:ascii="Arial" w:eastAsia="Arial" w:hAnsi="Arial" w:cs="Arial"/>
          <w:b/>
          <w:bCs/>
          <w:sz w:val="24"/>
          <w:szCs w:val="24"/>
        </w:rPr>
        <w:t>r PBCH</w:t>
      </w:r>
    </w:p>
    <w:p w14:paraId="0B02D446" w14:textId="07DF8005" w:rsidR="004317C1" w:rsidRPr="00A94050" w:rsidRDefault="004317C1" w:rsidP="2E3597DF">
      <w:pPr>
        <w:rPr>
          <w:rFonts w:ascii="Arial" w:eastAsia="Arial" w:hAnsi="Arial" w:cs="Arial"/>
          <w:b/>
          <w:bCs/>
          <w:sz w:val="24"/>
          <w:szCs w:val="24"/>
        </w:rPr>
      </w:pPr>
      <w:r w:rsidRPr="2E3597DF">
        <w:rPr>
          <w:rFonts w:ascii="Arial" w:eastAsia="Arial" w:hAnsi="Arial" w:cs="Arial"/>
          <w:b/>
          <w:bCs/>
          <w:sz w:val="24"/>
          <w:szCs w:val="24"/>
        </w:rPr>
        <w:t xml:space="preserve">Document </w:t>
      </w:r>
      <w:r w:rsidR="2E3597DF" w:rsidRPr="2E3597DF">
        <w:rPr>
          <w:rFonts w:ascii="Arial" w:eastAsia="Arial" w:hAnsi="Arial" w:cs="Arial"/>
          <w:b/>
          <w:bCs/>
          <w:sz w:val="24"/>
          <w:szCs w:val="24"/>
        </w:rPr>
        <w:t>for:</w:t>
      </w:r>
      <w:r w:rsidRPr="001D0C4E">
        <w:rPr>
          <w:rFonts w:ascii="Arial" w:hAnsi="Arial" w:cs="Arial"/>
          <w:b/>
          <w:bCs/>
          <w:sz w:val="24"/>
        </w:rPr>
        <w:tab/>
      </w:r>
      <w:r w:rsidR="000421AD">
        <w:rPr>
          <w:rFonts w:ascii="Arial" w:hAnsi="Arial" w:cs="Arial"/>
          <w:b/>
          <w:bCs/>
          <w:sz w:val="24"/>
        </w:rPr>
        <w:tab/>
      </w:r>
      <w:r w:rsidRPr="2E3597DF">
        <w:rPr>
          <w:rFonts w:ascii="Arial" w:eastAsia="Arial" w:hAnsi="Arial" w:cs="Arial"/>
          <w:b/>
          <w:bCs/>
          <w:sz w:val="24"/>
          <w:szCs w:val="24"/>
        </w:rPr>
        <w:t>Decision</w:t>
      </w:r>
    </w:p>
    <w:p w14:paraId="596D3698" w14:textId="77777777" w:rsidR="0034111C" w:rsidRPr="00A94050" w:rsidRDefault="0034111C">
      <w:pPr>
        <w:pStyle w:val="Heading1"/>
      </w:pPr>
      <w:r w:rsidRPr="00A94050">
        <w:t>1</w:t>
      </w:r>
      <w:r w:rsidRPr="00A94050">
        <w:tab/>
      </w:r>
      <w:r w:rsidR="00EE7FA7" w:rsidRPr="00A94050">
        <w:t>Introduction</w:t>
      </w:r>
    </w:p>
    <w:p w14:paraId="2777054E" w14:textId="76B56D41" w:rsidR="00EE0CC6" w:rsidRPr="00EE0CC6" w:rsidRDefault="00EE0CC6" w:rsidP="00EE0CC6">
      <w:pPr>
        <w:jc w:val="both"/>
        <w:rPr>
          <w:rFonts w:ascii="Times New Roman" w:hAnsi="Times New Roman" w:cs="Times New Roman"/>
        </w:rPr>
      </w:pPr>
      <w:r w:rsidRPr="00EE0CC6">
        <w:rPr>
          <w:rFonts w:ascii="Times New Roman" w:eastAsia="Times New Roman" w:hAnsi="Times New Roman" w:cs="Times New Roman"/>
          <w:sz w:val="20"/>
          <w:szCs w:val="20"/>
        </w:rPr>
        <w:t>In RAN1 #</w:t>
      </w:r>
      <w:r w:rsidR="00FE716E">
        <w:rPr>
          <w:rFonts w:ascii="Times New Roman" w:eastAsia="Times New Roman" w:hAnsi="Times New Roman" w:cs="Times New Roman"/>
          <w:sz w:val="20"/>
          <w:szCs w:val="20"/>
        </w:rPr>
        <w:t xml:space="preserve">89 </w:t>
      </w:r>
      <w:r w:rsidR="002E6037">
        <w:rPr>
          <w:rFonts w:ascii="Times New Roman" w:eastAsia="Times New Roman" w:hAnsi="Times New Roman" w:cs="Times New Roman"/>
          <w:sz w:val="20"/>
          <w:szCs w:val="20"/>
        </w:rPr>
        <w:t>meeting</w:t>
      </w:r>
      <w:r w:rsidRPr="00EE0CC6">
        <w:rPr>
          <w:rFonts w:ascii="Times New Roman" w:eastAsia="Times New Roman" w:hAnsi="Times New Roman" w:cs="Times New Roman"/>
          <w:sz w:val="20"/>
          <w:szCs w:val="20"/>
        </w:rPr>
        <w:t>, R</w:t>
      </w:r>
      <w:r w:rsidR="00EA35A0">
        <w:rPr>
          <w:rFonts w:ascii="Times New Roman" w:eastAsia="Times New Roman" w:hAnsi="Times New Roman" w:cs="Times New Roman"/>
          <w:sz w:val="20"/>
          <w:szCs w:val="20"/>
        </w:rPr>
        <w:t>an</w:t>
      </w:r>
      <w:r w:rsidRPr="00EE0CC6">
        <w:rPr>
          <w:rFonts w:ascii="Times New Roman" w:eastAsia="Times New Roman" w:hAnsi="Times New Roman" w:cs="Times New Roman"/>
          <w:sz w:val="20"/>
          <w:szCs w:val="20"/>
        </w:rPr>
        <w:t xml:space="preserve">1 agreed [1] that </w:t>
      </w:r>
    </w:p>
    <w:p w14:paraId="365E083D" w14:textId="77777777" w:rsidR="00624BB5" w:rsidRPr="00624BB5" w:rsidRDefault="00624BB5" w:rsidP="00624BB5">
      <w:pPr>
        <w:spacing w:after="0" w:line="240" w:lineRule="auto"/>
        <w:ind w:left="1440" w:hanging="1440"/>
        <w:rPr>
          <w:rFonts w:ascii="Times" w:eastAsia="MS Mincho" w:hAnsi="Times" w:cs="Times New Roman"/>
          <w:b/>
          <w:sz w:val="20"/>
          <w:szCs w:val="24"/>
          <w:highlight w:val="green"/>
          <w:u w:val="single"/>
          <w:lang w:eastAsia="ja-JP"/>
        </w:rPr>
      </w:pPr>
      <w:r w:rsidRPr="00624BB5">
        <w:rPr>
          <w:rFonts w:ascii="Times" w:eastAsia="MS Mincho" w:hAnsi="Times" w:cs="Times New Roman"/>
          <w:b/>
          <w:sz w:val="20"/>
          <w:szCs w:val="24"/>
          <w:highlight w:val="green"/>
          <w:u w:val="single"/>
          <w:lang w:eastAsia="ja-JP"/>
        </w:rPr>
        <w:t>Agreement:</w:t>
      </w:r>
      <w:bookmarkStart w:id="2" w:name="_GoBack"/>
      <w:bookmarkEnd w:id="2"/>
    </w:p>
    <w:p w14:paraId="506EE6AC" w14:textId="77777777" w:rsidR="00624BB5" w:rsidRPr="00624BB5" w:rsidRDefault="00624BB5" w:rsidP="00624BB5">
      <w:pPr>
        <w:numPr>
          <w:ilvl w:val="0"/>
          <w:numId w:val="13"/>
        </w:numPr>
        <w:spacing w:after="0" w:line="240" w:lineRule="auto"/>
        <w:rPr>
          <w:rFonts w:ascii="Times" w:eastAsia="MS Mincho" w:hAnsi="Times" w:cs="Times New Roman"/>
          <w:sz w:val="20"/>
          <w:szCs w:val="24"/>
          <w:lang w:eastAsia="ja-JP"/>
        </w:rPr>
      </w:pPr>
      <w:r w:rsidRPr="00624BB5">
        <w:rPr>
          <w:rFonts w:ascii="Times" w:eastAsia="MS Mincho" w:hAnsi="Times" w:cs="Times New Roman"/>
          <w:sz w:val="20"/>
          <w:szCs w:val="24"/>
          <w:lang w:eastAsia="ja-JP"/>
        </w:rPr>
        <w:t>Polar coding is adopted for NR-PBCH</w:t>
      </w:r>
    </w:p>
    <w:p w14:paraId="49943E82" w14:textId="77777777" w:rsidR="00624BB5" w:rsidRPr="00624BB5" w:rsidRDefault="00624BB5" w:rsidP="00624BB5">
      <w:pPr>
        <w:numPr>
          <w:ilvl w:val="1"/>
          <w:numId w:val="13"/>
        </w:numPr>
        <w:spacing w:after="0" w:line="240" w:lineRule="auto"/>
        <w:rPr>
          <w:rFonts w:ascii="Times" w:eastAsia="MS Mincho" w:hAnsi="Times" w:cs="Times New Roman"/>
          <w:sz w:val="20"/>
          <w:szCs w:val="24"/>
          <w:lang w:eastAsia="ja-JP"/>
        </w:rPr>
      </w:pPr>
      <w:r w:rsidRPr="00624BB5">
        <w:rPr>
          <w:rFonts w:ascii="Times" w:eastAsia="MS Mincho" w:hAnsi="Times" w:cs="Times New Roman"/>
          <w:sz w:val="20"/>
          <w:szCs w:val="24"/>
          <w:lang w:eastAsia="ja-JP"/>
        </w:rPr>
        <w:t>Using same polar code construction as for the control channel</w:t>
      </w:r>
    </w:p>
    <w:p w14:paraId="572EDBE4" w14:textId="77777777" w:rsidR="00624BB5" w:rsidRPr="00624BB5" w:rsidRDefault="00624BB5" w:rsidP="00624BB5">
      <w:pPr>
        <w:numPr>
          <w:ilvl w:val="1"/>
          <w:numId w:val="13"/>
        </w:numPr>
        <w:spacing w:after="0" w:line="240" w:lineRule="auto"/>
        <w:rPr>
          <w:rFonts w:ascii="Times" w:eastAsia="MS Mincho" w:hAnsi="Times" w:cs="Times New Roman"/>
          <w:sz w:val="20"/>
          <w:szCs w:val="24"/>
          <w:lang w:eastAsia="ja-JP"/>
        </w:rPr>
      </w:pPr>
      <w:r w:rsidRPr="00624BB5">
        <w:rPr>
          <w:rFonts w:ascii="Times" w:eastAsia="MS Mincho" w:hAnsi="Times" w:cs="Times New Roman"/>
          <w:sz w:val="20"/>
          <w:szCs w:val="24"/>
          <w:lang w:eastAsia="ja-JP"/>
        </w:rPr>
        <w:t>N</w:t>
      </w:r>
      <w:r w:rsidRPr="00624BB5">
        <w:rPr>
          <w:rFonts w:ascii="Times" w:eastAsia="MS Mincho" w:hAnsi="Times" w:cs="Times New Roman"/>
          <w:sz w:val="20"/>
          <w:szCs w:val="24"/>
          <w:vertAlign w:val="subscript"/>
          <w:lang w:eastAsia="ja-JP"/>
        </w:rPr>
        <w:t>max</w:t>
      </w:r>
      <w:r w:rsidRPr="00624BB5">
        <w:rPr>
          <w:rFonts w:ascii="Times" w:eastAsia="MS Mincho" w:hAnsi="Times" w:cs="Times New Roman"/>
          <w:sz w:val="20"/>
          <w:szCs w:val="24"/>
          <w:lang w:eastAsia="ja-JP"/>
        </w:rPr>
        <w:t xml:space="preserve"> = 512</w:t>
      </w:r>
    </w:p>
    <w:p w14:paraId="3BB68B6D" w14:textId="77777777" w:rsidR="00624BB5" w:rsidRPr="00624BB5" w:rsidRDefault="00624BB5" w:rsidP="00624BB5">
      <w:pPr>
        <w:numPr>
          <w:ilvl w:val="0"/>
          <w:numId w:val="13"/>
        </w:numPr>
        <w:spacing w:after="0" w:line="240" w:lineRule="auto"/>
        <w:rPr>
          <w:rFonts w:ascii="Times" w:eastAsia="MS Mincho" w:hAnsi="Times" w:cs="Times New Roman"/>
          <w:sz w:val="20"/>
          <w:szCs w:val="24"/>
          <w:lang w:eastAsia="ja-JP"/>
        </w:rPr>
      </w:pPr>
      <w:r w:rsidRPr="00624BB5">
        <w:rPr>
          <w:rFonts w:ascii="Times" w:eastAsia="MS Mincho" w:hAnsi="Times" w:cs="Times New Roman"/>
          <w:sz w:val="20"/>
          <w:szCs w:val="24"/>
          <w:highlight w:val="darkYellow"/>
          <w:lang w:eastAsia="ja-JP"/>
        </w:rPr>
        <w:t xml:space="preserve">Working assumption </w:t>
      </w:r>
      <w:r w:rsidRPr="00624BB5">
        <w:rPr>
          <w:rFonts w:ascii="Times" w:eastAsia="MS Mincho" w:hAnsi="Times" w:cs="Times New Roman"/>
          <w:sz w:val="20"/>
          <w:szCs w:val="24"/>
          <w:lang w:eastAsia="ja-JP"/>
        </w:rPr>
        <w:t>that the data, including time index if carried by NR-PBCH</w:t>
      </w:r>
      <w:r w:rsidRPr="00624BB5">
        <w:rPr>
          <w:rFonts w:ascii="Times" w:eastAsia="MS Mincho" w:hAnsi="Times" w:cs="Times New Roman" w:hint="eastAsia"/>
          <w:sz w:val="20"/>
          <w:szCs w:val="24"/>
          <w:lang w:eastAsia="ja-JP"/>
        </w:rPr>
        <w:t xml:space="preserve"> excluding DMRS</w:t>
      </w:r>
      <w:r w:rsidRPr="00624BB5">
        <w:rPr>
          <w:rFonts w:ascii="Times" w:eastAsia="MS Mincho" w:hAnsi="Times" w:cs="Times New Roman"/>
          <w:sz w:val="20"/>
          <w:szCs w:val="24"/>
          <w:lang w:eastAsia="ja-JP"/>
        </w:rPr>
        <w:t>, is transmitted explicitly</w:t>
      </w:r>
      <w:r w:rsidRPr="00624BB5">
        <w:rPr>
          <w:rFonts w:ascii="Times" w:eastAsia="MS Mincho" w:hAnsi="Times" w:cs="Times New Roman"/>
          <w:sz w:val="20"/>
          <w:szCs w:val="24"/>
          <w:lang w:eastAsia="ja-JP"/>
        </w:rPr>
        <w:tab/>
      </w:r>
    </w:p>
    <w:p w14:paraId="650FA704" w14:textId="77777777" w:rsidR="00624BB5" w:rsidRPr="00624BB5" w:rsidRDefault="00624BB5" w:rsidP="00624BB5">
      <w:pPr>
        <w:numPr>
          <w:ilvl w:val="1"/>
          <w:numId w:val="13"/>
        </w:numPr>
        <w:spacing w:after="0" w:line="240" w:lineRule="auto"/>
        <w:rPr>
          <w:rFonts w:ascii="Times" w:eastAsia="MS Mincho" w:hAnsi="Times" w:cs="Times New Roman"/>
          <w:sz w:val="20"/>
          <w:szCs w:val="24"/>
          <w:lang w:eastAsia="ja-JP"/>
        </w:rPr>
      </w:pPr>
      <w:r w:rsidRPr="00624BB5">
        <w:rPr>
          <w:rFonts w:ascii="Times" w:eastAsia="MS Mincho" w:hAnsi="Times" w:cs="Times New Roman"/>
          <w:sz w:val="20"/>
          <w:szCs w:val="24"/>
          <w:lang w:eastAsia="ja-JP"/>
        </w:rPr>
        <w:t>Can be revisited if significant benefit is shown from partial implicit transmission of time index if allowed by the polar code design</w:t>
      </w:r>
    </w:p>
    <w:p w14:paraId="58B0B77E" w14:textId="77777777" w:rsidR="00EE0CC6" w:rsidRPr="00EE0CC6" w:rsidRDefault="00EE0CC6" w:rsidP="00EE0CC6">
      <w:pPr>
        <w:pStyle w:val="ListParagraph"/>
        <w:spacing w:after="0"/>
        <w:ind w:left="1440"/>
        <w:rPr>
          <w:rFonts w:ascii="Times New Roman" w:eastAsiaTheme="minorEastAsia" w:hAnsi="Times New Roman" w:cs="Times New Roman"/>
        </w:rPr>
      </w:pPr>
    </w:p>
    <w:p w14:paraId="5E0FDFD4" w14:textId="43DAB2E4" w:rsidR="00173F70" w:rsidRPr="00EE0CC6" w:rsidRDefault="00EE0CC6" w:rsidP="00EE0CC6">
      <w:pPr>
        <w:jc w:val="both"/>
        <w:rPr>
          <w:rFonts w:ascii="Times New Roman" w:hAnsi="Times New Roman" w:cs="Times New Roman"/>
        </w:rPr>
      </w:pPr>
      <w:r w:rsidRPr="00EE0CC6">
        <w:rPr>
          <w:rFonts w:ascii="Times New Roman" w:eastAsia="Times New Roman" w:hAnsi="Times New Roman" w:cs="Times New Roman"/>
          <w:sz w:val="20"/>
          <w:szCs w:val="20"/>
        </w:rPr>
        <w:t xml:space="preserve">In this contribution, </w:t>
      </w:r>
      <w:r w:rsidR="00624BB5">
        <w:rPr>
          <w:rFonts w:ascii="Times New Roman" w:eastAsia="Times New Roman" w:hAnsi="Times New Roman" w:cs="Times New Roman"/>
          <w:sz w:val="20"/>
          <w:szCs w:val="20"/>
        </w:rPr>
        <w:t xml:space="preserve">we discuss possibility of having implicit timing indication in the PBCH payload. </w:t>
      </w:r>
    </w:p>
    <w:p w14:paraId="2FAC8554" w14:textId="50008720" w:rsidR="00B53783" w:rsidRDefault="00076567" w:rsidP="00076654">
      <w:pPr>
        <w:pStyle w:val="Heading1"/>
      </w:pPr>
      <w:r>
        <w:rPr>
          <w:lang w:eastAsia="zh-CN"/>
        </w:rPr>
        <w:t>2</w:t>
      </w:r>
      <w:r w:rsidR="00076654" w:rsidRPr="00A94050">
        <w:tab/>
      </w:r>
      <w:r w:rsidR="00624BB5">
        <w:t xml:space="preserve">Discussion </w:t>
      </w:r>
      <w:r w:rsidR="00D53B87">
        <w:t xml:space="preserve"> </w:t>
      </w:r>
    </w:p>
    <w:p w14:paraId="53E12272" w14:textId="7154337C" w:rsidR="00F21753" w:rsidRDefault="00F21753" w:rsidP="00F21753">
      <w:pPr>
        <w:jc w:val="both"/>
        <w:rPr>
          <w:rFonts w:ascii="Times New Roman" w:eastAsia="Times New Roman" w:hAnsi="Times New Roman" w:cs="Times New Roman"/>
          <w:sz w:val="20"/>
          <w:szCs w:val="20"/>
        </w:rPr>
      </w:pPr>
      <w:r w:rsidRPr="00F21753">
        <w:rPr>
          <w:rFonts w:ascii="Times New Roman" w:eastAsia="Times New Roman" w:hAnsi="Times New Roman" w:cs="Times New Roman"/>
          <w:sz w:val="20"/>
          <w:szCs w:val="20"/>
        </w:rPr>
        <w:t>As mentioned in the introduction, the working assumption is to time index is explicitly in the payload. However, there is a</w:t>
      </w:r>
      <w:r>
        <w:rPr>
          <w:rFonts w:ascii="Times New Roman" w:eastAsia="Times New Roman" w:hAnsi="Times New Roman" w:cs="Times New Roman"/>
          <w:sz w:val="20"/>
          <w:szCs w:val="20"/>
        </w:rPr>
        <w:t>nother possibility which can be use</w:t>
      </w:r>
      <w:r w:rsidR="005100E4">
        <w:rPr>
          <w:rFonts w:ascii="Times New Roman" w:eastAsia="Times New Roman" w:hAnsi="Times New Roman" w:cs="Times New Roman"/>
          <w:sz w:val="20"/>
          <w:szCs w:val="20"/>
        </w:rPr>
        <w:t>d</w:t>
      </w:r>
      <w:r>
        <w:rPr>
          <w:rFonts w:ascii="Times New Roman" w:eastAsia="Times New Roman" w:hAnsi="Times New Roman" w:cs="Times New Roman"/>
          <w:sz w:val="20"/>
          <w:szCs w:val="20"/>
        </w:rPr>
        <w:t xml:space="preserve"> with </w:t>
      </w:r>
      <w:r w:rsidR="00FE716E">
        <w:rPr>
          <w:rFonts w:ascii="Times New Roman" w:eastAsia="Times New Roman" w:hAnsi="Times New Roman" w:cs="Times New Roman"/>
          <w:sz w:val="20"/>
          <w:szCs w:val="20"/>
        </w:rPr>
        <w:t>implicit signalling</w:t>
      </w:r>
      <w:r>
        <w:rPr>
          <w:rFonts w:ascii="Times New Roman" w:eastAsia="Times New Roman" w:hAnsi="Times New Roman" w:cs="Times New Roman"/>
          <w:sz w:val="20"/>
          <w:szCs w:val="20"/>
        </w:rPr>
        <w:t>.</w:t>
      </w:r>
      <w:r w:rsidR="00FE716E">
        <w:rPr>
          <w:rFonts w:ascii="Times New Roman" w:eastAsia="Times New Roman" w:hAnsi="Times New Roman" w:cs="Times New Roman"/>
          <w:sz w:val="20"/>
          <w:szCs w:val="20"/>
        </w:rPr>
        <w:t xml:space="preserve"> Having soft combining of different SS block can improve the overall performance of PBCH and it is hard to imagine that DMRS alone is capable of supporting implicit timing index indication.  </w:t>
      </w:r>
    </w:p>
    <w:p w14:paraId="20036915" w14:textId="7905F647" w:rsidR="00F21753" w:rsidRPr="00DD3A46" w:rsidRDefault="00F21753" w:rsidP="00F21753">
      <w:pPr>
        <w:jc w:val="both"/>
        <w:rPr>
          <w:rFonts w:ascii="Times New Roman" w:eastAsia="Times New Roman" w:hAnsi="Times New Roman" w:cs="Times New Roman"/>
          <w:sz w:val="20"/>
          <w:szCs w:val="20"/>
        </w:rPr>
      </w:pPr>
      <w:r w:rsidRPr="00DD3A46">
        <w:rPr>
          <w:rFonts w:ascii="Times New Roman" w:eastAsia="Times New Roman" w:hAnsi="Times New Roman" w:cs="Times New Roman"/>
          <w:sz w:val="20"/>
          <w:szCs w:val="20"/>
        </w:rPr>
        <w:t xml:space="preserve">Part of the time index information can be transmitted in the selected </w:t>
      </w:r>
      <w:r w:rsidR="000B6743" w:rsidRPr="00DD3A46">
        <w:rPr>
          <w:rFonts w:ascii="Times New Roman" w:eastAsia="Times New Roman" w:hAnsi="Times New Roman" w:cs="Times New Roman"/>
          <w:sz w:val="20"/>
          <w:szCs w:val="20"/>
        </w:rPr>
        <w:t>redundancy version</w:t>
      </w:r>
      <w:r w:rsidRPr="00DD3A46">
        <w:rPr>
          <w:rFonts w:ascii="Times New Roman" w:eastAsia="Times New Roman" w:hAnsi="Times New Roman" w:cs="Times New Roman"/>
          <w:sz w:val="20"/>
          <w:szCs w:val="20"/>
        </w:rPr>
        <w:t xml:space="preserve">. As an example, we consider the case where 2 bits are transmitted in the </w:t>
      </w:r>
      <w:r w:rsidR="000B6743" w:rsidRPr="00DD3A46">
        <w:rPr>
          <w:rFonts w:ascii="Times New Roman" w:eastAsia="Times New Roman" w:hAnsi="Times New Roman" w:cs="Times New Roman"/>
          <w:sz w:val="20"/>
          <w:szCs w:val="20"/>
        </w:rPr>
        <w:t>RV</w:t>
      </w:r>
      <w:r w:rsidRPr="00DD3A46">
        <w:rPr>
          <w:rFonts w:ascii="Times New Roman" w:eastAsia="Times New Roman" w:hAnsi="Times New Roman" w:cs="Times New Roman"/>
          <w:sz w:val="20"/>
          <w:szCs w:val="20"/>
        </w:rPr>
        <w:t>, and the rest are explicit.</w:t>
      </w:r>
    </w:p>
    <w:p w14:paraId="1A5ED4FC" w14:textId="306251BA" w:rsidR="00F21753" w:rsidRPr="00DD3A46" w:rsidRDefault="00F21753" w:rsidP="00F21753">
      <w:pPr>
        <w:jc w:val="both"/>
        <w:rPr>
          <w:rFonts w:ascii="Times New Roman" w:eastAsia="Times New Roman" w:hAnsi="Times New Roman" w:cs="Times New Roman"/>
          <w:sz w:val="20"/>
          <w:szCs w:val="20"/>
        </w:rPr>
      </w:pPr>
      <w:r w:rsidRPr="00DD3A46">
        <w:rPr>
          <w:rFonts w:ascii="Times New Roman" w:eastAsia="Times New Roman" w:hAnsi="Times New Roman" w:cs="Times New Roman"/>
          <w:sz w:val="20"/>
          <w:szCs w:val="20"/>
        </w:rPr>
        <w:t>The</w:t>
      </w:r>
      <w:r w:rsidR="003D452F" w:rsidRPr="00DD3A46">
        <w:rPr>
          <w:rFonts w:ascii="Times New Roman" w:eastAsia="Times New Roman" w:hAnsi="Times New Roman" w:cs="Times New Roman"/>
          <w:sz w:val="20"/>
          <w:szCs w:val="20"/>
        </w:rPr>
        <w:t xml:space="preserve"> bits, after encoding are divided into 2^2 = 4 blocks. Depending on the value of the 2 bits, one </w:t>
      </w:r>
      <w:r w:rsidR="000B6743" w:rsidRPr="00DD3A46">
        <w:rPr>
          <w:rFonts w:ascii="Times New Roman" w:eastAsia="Times New Roman" w:hAnsi="Times New Roman" w:cs="Times New Roman"/>
          <w:sz w:val="20"/>
          <w:szCs w:val="20"/>
        </w:rPr>
        <w:t>RV</w:t>
      </w:r>
      <w:r w:rsidR="003D452F" w:rsidRPr="00DD3A46">
        <w:rPr>
          <w:rFonts w:ascii="Times New Roman" w:eastAsia="Times New Roman" w:hAnsi="Times New Roman" w:cs="Times New Roman"/>
          <w:sz w:val="20"/>
          <w:szCs w:val="20"/>
        </w:rPr>
        <w:t xml:space="preserve"> is chosen. This is illustrated in </w:t>
      </w:r>
      <w:r w:rsidR="003D452F" w:rsidRPr="00DD3A46">
        <w:rPr>
          <w:rFonts w:ascii="Times New Roman" w:eastAsia="Times New Roman" w:hAnsi="Times New Roman" w:cs="Times New Roman"/>
          <w:sz w:val="20"/>
          <w:szCs w:val="20"/>
        </w:rPr>
        <w:fldChar w:fldCharType="begin"/>
      </w:r>
      <w:r w:rsidR="003D452F" w:rsidRPr="00DD3A46">
        <w:rPr>
          <w:rFonts w:ascii="Times New Roman" w:eastAsia="Times New Roman" w:hAnsi="Times New Roman" w:cs="Times New Roman"/>
          <w:sz w:val="20"/>
          <w:szCs w:val="20"/>
        </w:rPr>
        <w:instrText xml:space="preserve"> REF _Ref485628499 \h  \* MERGEFORMAT </w:instrText>
      </w:r>
      <w:r w:rsidR="003D452F" w:rsidRPr="00DD3A46">
        <w:rPr>
          <w:rFonts w:ascii="Times New Roman" w:eastAsia="Times New Roman" w:hAnsi="Times New Roman" w:cs="Times New Roman"/>
          <w:sz w:val="20"/>
          <w:szCs w:val="20"/>
        </w:rPr>
      </w:r>
      <w:r w:rsidR="003D452F" w:rsidRPr="00DD3A46">
        <w:rPr>
          <w:rFonts w:ascii="Times New Roman" w:eastAsia="Times New Roman" w:hAnsi="Times New Roman" w:cs="Times New Roman"/>
          <w:sz w:val="20"/>
          <w:szCs w:val="20"/>
        </w:rPr>
        <w:fldChar w:fldCharType="separate"/>
      </w:r>
      <w:r w:rsidR="003D452F" w:rsidRPr="00DD3A46">
        <w:rPr>
          <w:rFonts w:ascii="Times New Roman" w:eastAsia="Times New Roman" w:hAnsi="Times New Roman" w:cs="Times New Roman"/>
          <w:sz w:val="20"/>
          <w:szCs w:val="20"/>
        </w:rPr>
        <w:t>Figure 1</w:t>
      </w:r>
      <w:r w:rsidR="003D452F" w:rsidRPr="00DD3A46">
        <w:rPr>
          <w:rFonts w:ascii="Times New Roman" w:eastAsia="Times New Roman" w:hAnsi="Times New Roman" w:cs="Times New Roman"/>
          <w:sz w:val="20"/>
          <w:szCs w:val="20"/>
        </w:rPr>
        <w:fldChar w:fldCharType="end"/>
      </w:r>
      <w:r w:rsidR="003D452F" w:rsidRPr="00DD3A46">
        <w:rPr>
          <w:rFonts w:ascii="Times New Roman" w:eastAsia="Times New Roman" w:hAnsi="Times New Roman" w:cs="Times New Roman"/>
          <w:sz w:val="20"/>
          <w:szCs w:val="20"/>
        </w:rPr>
        <w:t>.</w:t>
      </w:r>
    </w:p>
    <w:p w14:paraId="1465F348" w14:textId="05CD9397" w:rsidR="000B6743" w:rsidRPr="00DD3A46" w:rsidRDefault="008818E8" w:rsidP="00DD3A46">
      <w:pPr>
        <w:jc w:val="center"/>
        <w:rPr>
          <w:rFonts w:ascii="Times New Roman" w:eastAsia="Times New Roman" w:hAnsi="Times New Roman" w:cs="Times New Roman"/>
          <w:sz w:val="20"/>
          <w:szCs w:val="20"/>
        </w:rPr>
      </w:pPr>
      <w:r>
        <w:rPr>
          <w:noProof/>
          <w:lang w:eastAsia="en-GB"/>
        </w:rPr>
        <w:drawing>
          <wp:inline distT="0" distB="0" distL="0" distR="0" wp14:anchorId="24A41C28" wp14:editId="28320419">
            <wp:extent cx="4403751" cy="2451096"/>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5184" cy="2457460"/>
                    </a:xfrm>
                    <a:prstGeom prst="rect">
                      <a:avLst/>
                    </a:prstGeom>
                    <a:noFill/>
                  </pic:spPr>
                </pic:pic>
              </a:graphicData>
            </a:graphic>
          </wp:inline>
        </w:drawing>
      </w:r>
    </w:p>
    <w:p w14:paraId="529A1FB2" w14:textId="47751777" w:rsidR="0006093C" w:rsidRDefault="0006093C" w:rsidP="00DD3A46">
      <w:pPr>
        <w:pStyle w:val="Caption"/>
        <w:jc w:val="center"/>
        <w:rPr>
          <w:rFonts w:ascii="Times New Roman" w:hAnsi="Times New Roman" w:cs="Times New Roman"/>
          <w:b w:val="0"/>
          <w:sz w:val="20"/>
          <w:szCs w:val="20"/>
          <w:lang w:val="en-US"/>
        </w:rPr>
      </w:pPr>
      <w:bookmarkStart w:id="3" w:name="_Ref485628499"/>
      <w:r w:rsidRPr="00DD3A46">
        <w:rPr>
          <w:rFonts w:ascii="Times New Roman" w:hAnsi="Times New Roman" w:cs="Times New Roman"/>
          <w:b w:val="0"/>
          <w:sz w:val="20"/>
          <w:szCs w:val="20"/>
        </w:rPr>
        <w:t xml:space="preserve">Figure </w:t>
      </w:r>
      <w:r w:rsidRPr="00DD3A46">
        <w:rPr>
          <w:rFonts w:ascii="Times New Roman" w:hAnsi="Times New Roman" w:cs="Times New Roman"/>
          <w:b w:val="0"/>
          <w:sz w:val="20"/>
          <w:szCs w:val="20"/>
        </w:rPr>
        <w:fldChar w:fldCharType="begin"/>
      </w:r>
      <w:r w:rsidRPr="00DD3A46">
        <w:rPr>
          <w:rFonts w:ascii="Times New Roman" w:hAnsi="Times New Roman" w:cs="Times New Roman"/>
          <w:b w:val="0"/>
          <w:sz w:val="20"/>
          <w:szCs w:val="20"/>
        </w:rPr>
        <w:instrText xml:space="preserve"> SEQ Figure \* ARABIC </w:instrText>
      </w:r>
      <w:r w:rsidRPr="00DD3A46">
        <w:rPr>
          <w:rFonts w:ascii="Times New Roman" w:hAnsi="Times New Roman" w:cs="Times New Roman"/>
          <w:b w:val="0"/>
          <w:sz w:val="20"/>
          <w:szCs w:val="20"/>
        </w:rPr>
        <w:fldChar w:fldCharType="separate"/>
      </w:r>
      <w:r w:rsidR="003D452F" w:rsidRPr="00DD3A46">
        <w:rPr>
          <w:rFonts w:ascii="Times New Roman" w:hAnsi="Times New Roman" w:cs="Times New Roman"/>
          <w:b w:val="0"/>
          <w:noProof/>
          <w:sz w:val="20"/>
          <w:szCs w:val="20"/>
        </w:rPr>
        <w:t>1</w:t>
      </w:r>
      <w:r w:rsidRPr="00DD3A46">
        <w:rPr>
          <w:rFonts w:ascii="Times New Roman" w:hAnsi="Times New Roman" w:cs="Times New Roman"/>
          <w:b w:val="0"/>
          <w:sz w:val="20"/>
          <w:szCs w:val="20"/>
        </w:rPr>
        <w:fldChar w:fldCharType="end"/>
      </w:r>
      <w:bookmarkEnd w:id="3"/>
      <w:r w:rsidRPr="00DD3A46">
        <w:rPr>
          <w:rFonts w:ascii="Times New Roman" w:hAnsi="Times New Roman" w:cs="Times New Roman"/>
          <w:b w:val="0"/>
          <w:sz w:val="20"/>
          <w:szCs w:val="20"/>
          <w:lang w:val="en-US"/>
        </w:rPr>
        <w:t xml:space="preserve">. </w:t>
      </w:r>
      <w:r w:rsidR="00D50E7F" w:rsidRPr="00DD3A46">
        <w:rPr>
          <w:rFonts w:ascii="Times New Roman" w:hAnsi="Times New Roman" w:cs="Times New Roman"/>
          <w:b w:val="0"/>
          <w:sz w:val="20"/>
          <w:szCs w:val="20"/>
          <w:lang w:val="en-US"/>
        </w:rPr>
        <w:t>Encoding and possible transmissions.</w:t>
      </w:r>
    </w:p>
    <w:p w14:paraId="07D36D3A" w14:textId="1702DFCF" w:rsidR="00FE716E" w:rsidRDefault="00FE716E" w:rsidP="00DD3A46">
      <w:pPr>
        <w:rPr>
          <w:lang w:eastAsia="x-none"/>
        </w:rPr>
      </w:pPr>
    </w:p>
    <w:p w14:paraId="5F501242" w14:textId="07CD08B0" w:rsidR="003D452F" w:rsidRDefault="003D452F" w:rsidP="00F2175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UE obviously cannot know which </w:t>
      </w:r>
      <w:r w:rsidR="00DD3A46">
        <w:rPr>
          <w:rFonts w:ascii="Times New Roman" w:eastAsia="Times New Roman" w:hAnsi="Times New Roman" w:cs="Times New Roman"/>
          <w:sz w:val="20"/>
          <w:szCs w:val="20"/>
        </w:rPr>
        <w:t>RV</w:t>
      </w:r>
      <w:r>
        <w:rPr>
          <w:rFonts w:ascii="Times New Roman" w:eastAsia="Times New Roman" w:hAnsi="Times New Roman" w:cs="Times New Roman"/>
          <w:sz w:val="20"/>
          <w:szCs w:val="20"/>
        </w:rPr>
        <w:t xml:space="preserve"> is sent, so blind decoding has to take place. </w:t>
      </w:r>
      <w:r w:rsidR="00DD3A46">
        <w:rPr>
          <w:rFonts w:ascii="Times New Roman" w:eastAsia="Times New Roman" w:hAnsi="Times New Roman" w:cs="Times New Roman"/>
          <w:sz w:val="20"/>
          <w:szCs w:val="20"/>
        </w:rPr>
        <w:t xml:space="preserve">As </w:t>
      </w:r>
      <w:r w:rsidR="005100E4">
        <w:rPr>
          <w:rFonts w:ascii="Times New Roman" w:eastAsia="Times New Roman" w:hAnsi="Times New Roman" w:cs="Times New Roman"/>
          <w:sz w:val="20"/>
          <w:szCs w:val="20"/>
        </w:rPr>
        <w:t xml:space="preserve">the </w:t>
      </w:r>
      <w:r w:rsidR="00DD3A46">
        <w:rPr>
          <w:rFonts w:ascii="Times New Roman" w:eastAsia="Times New Roman" w:hAnsi="Times New Roman" w:cs="Times New Roman"/>
          <w:sz w:val="20"/>
          <w:szCs w:val="20"/>
        </w:rPr>
        <w:t xml:space="preserve">number of RV versions have </w:t>
      </w:r>
      <w:r w:rsidR="005100E4">
        <w:rPr>
          <w:rFonts w:ascii="Times New Roman" w:eastAsia="Times New Roman" w:hAnsi="Times New Roman" w:cs="Times New Roman"/>
          <w:sz w:val="20"/>
          <w:szCs w:val="20"/>
        </w:rPr>
        <w:t>a</w:t>
      </w:r>
      <w:r w:rsidR="00DD3A46">
        <w:rPr>
          <w:rFonts w:ascii="Times New Roman" w:eastAsia="Times New Roman" w:hAnsi="Times New Roman" w:cs="Times New Roman"/>
          <w:sz w:val="20"/>
          <w:szCs w:val="20"/>
        </w:rPr>
        <w:t xml:space="preserve"> known split of the code</w:t>
      </w:r>
      <w:r w:rsidR="005100E4">
        <w:rPr>
          <w:rFonts w:ascii="Times New Roman" w:eastAsia="Times New Roman" w:hAnsi="Times New Roman" w:cs="Times New Roman"/>
          <w:sz w:val="20"/>
          <w:szCs w:val="20"/>
        </w:rPr>
        <w:t>d</w:t>
      </w:r>
      <w:r w:rsidR="00DD3A46">
        <w:rPr>
          <w:rFonts w:ascii="Times New Roman" w:eastAsia="Times New Roman" w:hAnsi="Times New Roman" w:cs="Times New Roman"/>
          <w:sz w:val="20"/>
          <w:szCs w:val="20"/>
        </w:rPr>
        <w:t xml:space="preserve"> block, the number of blind decodes will always </w:t>
      </w:r>
      <w:r w:rsidR="005100E4">
        <w:rPr>
          <w:rFonts w:ascii="Times New Roman" w:eastAsia="Times New Roman" w:hAnsi="Times New Roman" w:cs="Times New Roman"/>
          <w:sz w:val="20"/>
          <w:szCs w:val="20"/>
        </w:rPr>
        <w:t xml:space="preserve">be </w:t>
      </w:r>
      <w:r w:rsidR="00DD3A46">
        <w:rPr>
          <w:rFonts w:ascii="Times New Roman" w:eastAsia="Times New Roman" w:hAnsi="Times New Roman" w:cs="Times New Roman"/>
          <w:sz w:val="20"/>
          <w:szCs w:val="20"/>
        </w:rPr>
        <w:t xml:space="preserve">less than 4. As we have distributed CRC bits that facilitate early termination, this is not like decoding the full information block for a given blind decode. </w:t>
      </w:r>
      <w:r>
        <w:rPr>
          <w:rFonts w:ascii="Times New Roman" w:eastAsia="Times New Roman" w:hAnsi="Times New Roman" w:cs="Times New Roman"/>
          <w:sz w:val="20"/>
          <w:szCs w:val="20"/>
        </w:rPr>
        <w:t xml:space="preserve">If the </w:t>
      </w:r>
      <w:r w:rsidR="00DD3A46">
        <w:rPr>
          <w:rFonts w:ascii="Times New Roman" w:eastAsia="Times New Roman" w:hAnsi="Times New Roman" w:cs="Times New Roman"/>
          <w:sz w:val="20"/>
          <w:szCs w:val="20"/>
        </w:rPr>
        <w:t xml:space="preserve">final </w:t>
      </w:r>
      <w:r>
        <w:rPr>
          <w:rFonts w:ascii="Times New Roman" w:eastAsia="Times New Roman" w:hAnsi="Times New Roman" w:cs="Times New Roman"/>
          <w:sz w:val="20"/>
          <w:szCs w:val="20"/>
        </w:rPr>
        <w:t>CRC check is ok after one of these trials, then we know the value of the two implicit bits. In the case of too low SINR, the CRC check fails, and the UE has to wait for the next transmission (in which the next set parity bits is used.)</w:t>
      </w:r>
    </w:p>
    <w:p w14:paraId="6D693DBB" w14:textId="31093E5A" w:rsidR="00402836" w:rsidRPr="00DD3A46" w:rsidRDefault="00402836" w:rsidP="00F21753">
      <w:pPr>
        <w:jc w:val="both"/>
        <w:rPr>
          <w:rFonts w:ascii="Times New Roman" w:eastAsia="Times New Roman" w:hAnsi="Times New Roman" w:cs="Times New Roman"/>
          <w:b/>
          <w:sz w:val="20"/>
          <w:szCs w:val="20"/>
        </w:rPr>
      </w:pPr>
      <w:r w:rsidRPr="00DD3A46">
        <w:rPr>
          <w:rFonts w:ascii="Times New Roman" w:eastAsia="Times New Roman" w:hAnsi="Times New Roman" w:cs="Times New Roman"/>
          <w:b/>
          <w:sz w:val="20"/>
          <w:szCs w:val="20"/>
        </w:rPr>
        <w:t xml:space="preserve">Proposal 1. </w:t>
      </w:r>
      <w:r w:rsidRPr="005100E4">
        <w:rPr>
          <w:rFonts w:ascii="Times New Roman" w:eastAsia="Times New Roman" w:hAnsi="Times New Roman" w:cs="Times New Roman"/>
          <w:sz w:val="20"/>
          <w:szCs w:val="20"/>
        </w:rPr>
        <w:t>Implicit time index signal should be considered for PBCH.</w:t>
      </w:r>
    </w:p>
    <w:p w14:paraId="6107E334" w14:textId="0D1B6044" w:rsidR="00624BB5" w:rsidRPr="00F21753" w:rsidRDefault="00F21753" w:rsidP="00F21753">
      <w:pPr>
        <w:jc w:val="both"/>
        <w:rPr>
          <w:rFonts w:ascii="Times New Roman" w:eastAsia="Times New Roman" w:hAnsi="Times New Roman" w:cs="Times New Roman"/>
          <w:sz w:val="20"/>
          <w:szCs w:val="20"/>
        </w:rPr>
      </w:pPr>
      <w:r w:rsidRPr="00F21753">
        <w:rPr>
          <w:rFonts w:ascii="Times New Roman" w:eastAsia="Times New Roman" w:hAnsi="Times New Roman" w:cs="Times New Roman"/>
          <w:sz w:val="20"/>
          <w:szCs w:val="20"/>
        </w:rPr>
        <w:t xml:space="preserve"> </w:t>
      </w:r>
    </w:p>
    <w:p w14:paraId="77B4B249" w14:textId="59476653" w:rsidR="008D476D" w:rsidRPr="00A94050" w:rsidRDefault="000421AD" w:rsidP="008D476D">
      <w:pPr>
        <w:pStyle w:val="Heading1"/>
      </w:pPr>
      <w:r>
        <w:t>3</w:t>
      </w:r>
      <w:r w:rsidR="008D476D" w:rsidRPr="00A94050">
        <w:tab/>
      </w:r>
      <w:r w:rsidR="008D476D">
        <w:t>Conclusion</w:t>
      </w:r>
    </w:p>
    <w:p w14:paraId="50567676" w14:textId="6ABE30F4" w:rsidR="0029044C" w:rsidRDefault="00402836" w:rsidP="008D2741">
      <w:pPr>
        <w:jc w:val="both"/>
        <w:rPr>
          <w:rFonts w:ascii="Times New Roman" w:hAnsi="Times New Roman" w:cs="Times New Roman"/>
          <w:sz w:val="20"/>
          <w:szCs w:val="20"/>
        </w:rPr>
      </w:pPr>
      <w:r w:rsidRPr="00DD3A46">
        <w:rPr>
          <w:rFonts w:ascii="Times New Roman" w:hAnsi="Times New Roman" w:cs="Times New Roman"/>
          <w:sz w:val="20"/>
          <w:szCs w:val="20"/>
        </w:rPr>
        <w:t>In this</w:t>
      </w:r>
      <w:r>
        <w:rPr>
          <w:rFonts w:ascii="Times New Roman" w:hAnsi="Times New Roman" w:cs="Times New Roman"/>
          <w:sz w:val="20"/>
          <w:szCs w:val="20"/>
        </w:rPr>
        <w:t xml:space="preserve"> contribution, we considered implicit time index signaling for PBCH. Following proposal was made:</w:t>
      </w:r>
    </w:p>
    <w:p w14:paraId="111593D1" w14:textId="7F9DFD5D" w:rsidR="00DD3A46" w:rsidRPr="005100E4" w:rsidRDefault="00402836" w:rsidP="005100E4">
      <w:pPr>
        <w:jc w:val="both"/>
      </w:pPr>
      <w:r w:rsidRPr="00D3148A">
        <w:rPr>
          <w:rFonts w:ascii="Times New Roman" w:eastAsia="Times New Roman" w:hAnsi="Times New Roman" w:cs="Times New Roman"/>
          <w:b/>
          <w:sz w:val="20"/>
          <w:szCs w:val="20"/>
        </w:rPr>
        <w:t xml:space="preserve">Proposal 1. </w:t>
      </w:r>
      <w:r w:rsidRPr="005100E4">
        <w:rPr>
          <w:rFonts w:ascii="Times New Roman" w:eastAsia="Times New Roman" w:hAnsi="Times New Roman" w:cs="Times New Roman"/>
          <w:sz w:val="20"/>
          <w:szCs w:val="20"/>
        </w:rPr>
        <w:t>Implicit time index signal should be considered for PBCH.</w:t>
      </w:r>
    </w:p>
    <w:p w14:paraId="6501B400" w14:textId="15B30D65" w:rsidR="009058A0" w:rsidRPr="00A94050" w:rsidRDefault="2E3597DF" w:rsidP="2E3597DF">
      <w:pPr>
        <w:pStyle w:val="Heading1"/>
        <w:rPr>
          <w:lang w:eastAsia="zh-CN"/>
        </w:rPr>
      </w:pPr>
      <w:r w:rsidRPr="2E3597DF">
        <w:rPr>
          <w:lang w:eastAsia="zh-CN"/>
        </w:rPr>
        <w:t>References</w:t>
      </w:r>
    </w:p>
    <w:p w14:paraId="105E6FFC" w14:textId="3D939913" w:rsidR="0063121A" w:rsidRPr="00781EBF" w:rsidRDefault="00781EBF" w:rsidP="00624BB5">
      <w:pPr>
        <w:numPr>
          <w:ilvl w:val="0"/>
          <w:numId w:val="1"/>
        </w:numPr>
        <w:spacing w:after="120"/>
        <w:jc w:val="both"/>
        <w:rPr>
          <w:rFonts w:ascii="Times New Roman" w:eastAsia="Times New Roman" w:hAnsi="Times New Roman" w:cs="Times New Roman"/>
          <w:sz w:val="20"/>
          <w:szCs w:val="20"/>
        </w:rPr>
      </w:pPr>
      <w:r w:rsidRPr="00781EBF">
        <w:rPr>
          <w:rFonts w:ascii="Times New Roman" w:eastAsia="Times New Roman" w:hAnsi="Times New Roman" w:cs="Times New Roman"/>
          <w:sz w:val="20"/>
          <w:szCs w:val="20"/>
        </w:rPr>
        <w:t xml:space="preserve">RAN1 Chairman’s notes, RAN1 #88bis, </w:t>
      </w:r>
      <w:r w:rsidRPr="00781EBF">
        <w:rPr>
          <w:rFonts w:ascii="Times New Roman" w:eastAsia="Times New Roman" w:hAnsi="Times New Roman" w:cs="Times New Roman"/>
          <w:sz w:val="20"/>
          <w:szCs w:val="20"/>
          <w:lang w:eastAsia="zh-CN"/>
        </w:rPr>
        <w:t>Spokane, USA</w:t>
      </w:r>
    </w:p>
    <w:sectPr w:rsidR="0063121A" w:rsidRPr="00781EB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A7982" w14:textId="77777777" w:rsidR="002D6227" w:rsidRDefault="002D6227">
      <w:r>
        <w:separator/>
      </w:r>
    </w:p>
  </w:endnote>
  <w:endnote w:type="continuationSeparator" w:id="0">
    <w:p w14:paraId="6A82185C" w14:textId="77777777" w:rsidR="002D6227" w:rsidRDefault="002D6227">
      <w:r>
        <w:continuationSeparator/>
      </w:r>
    </w:p>
  </w:endnote>
  <w:endnote w:type="continuationNotice" w:id="1">
    <w:p w14:paraId="6142473A" w14:textId="77777777" w:rsidR="002E5EC1" w:rsidRDefault="002E5E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70EA9" w14:textId="77777777" w:rsidR="002D6227" w:rsidRDefault="002D6227">
      <w:r>
        <w:separator/>
      </w:r>
    </w:p>
  </w:footnote>
  <w:footnote w:type="continuationSeparator" w:id="0">
    <w:p w14:paraId="49DC5C53" w14:textId="77777777" w:rsidR="002D6227" w:rsidRDefault="002D6227">
      <w:r>
        <w:continuationSeparator/>
      </w:r>
    </w:p>
  </w:footnote>
  <w:footnote w:type="continuationNotice" w:id="1">
    <w:p w14:paraId="634AA1D8" w14:textId="77777777" w:rsidR="002E5EC1" w:rsidRDefault="002E5E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D61804"/>
    <w:multiLevelType w:val="hybridMultilevel"/>
    <w:tmpl w:val="EA242DAA"/>
    <w:lvl w:ilvl="0" w:tplc="42C4D2B0">
      <w:start w:val="1"/>
      <w:numFmt w:val="bullet"/>
      <w:lvlText w:val="•"/>
      <w:lvlJc w:val="left"/>
      <w:pPr>
        <w:tabs>
          <w:tab w:val="num" w:pos="720"/>
        </w:tabs>
        <w:ind w:left="720" w:hanging="360"/>
      </w:pPr>
      <w:rPr>
        <w:rFonts w:ascii="Arial" w:hAnsi="Arial" w:hint="default"/>
      </w:rPr>
    </w:lvl>
    <w:lvl w:ilvl="1" w:tplc="2E4457C2">
      <w:numFmt w:val="bullet"/>
      <w:lvlText w:val="-"/>
      <w:lvlJc w:val="left"/>
      <w:pPr>
        <w:tabs>
          <w:tab w:val="num" w:pos="1440"/>
        </w:tabs>
        <w:ind w:left="1440" w:hanging="360"/>
      </w:pPr>
      <w:rPr>
        <w:rFonts w:ascii="Lucida Grande" w:hAnsi="Lucida Grande" w:hint="default"/>
      </w:rPr>
    </w:lvl>
    <w:lvl w:ilvl="2" w:tplc="151AE3E8" w:tentative="1">
      <w:start w:val="1"/>
      <w:numFmt w:val="bullet"/>
      <w:lvlText w:val="•"/>
      <w:lvlJc w:val="left"/>
      <w:pPr>
        <w:tabs>
          <w:tab w:val="num" w:pos="2160"/>
        </w:tabs>
        <w:ind w:left="2160" w:hanging="360"/>
      </w:pPr>
      <w:rPr>
        <w:rFonts w:ascii="Arial" w:hAnsi="Arial" w:hint="default"/>
      </w:rPr>
    </w:lvl>
    <w:lvl w:ilvl="3" w:tplc="C91249C2" w:tentative="1">
      <w:start w:val="1"/>
      <w:numFmt w:val="bullet"/>
      <w:lvlText w:val="•"/>
      <w:lvlJc w:val="left"/>
      <w:pPr>
        <w:tabs>
          <w:tab w:val="num" w:pos="2880"/>
        </w:tabs>
        <w:ind w:left="2880" w:hanging="360"/>
      </w:pPr>
      <w:rPr>
        <w:rFonts w:ascii="Arial" w:hAnsi="Arial" w:hint="default"/>
      </w:rPr>
    </w:lvl>
    <w:lvl w:ilvl="4" w:tplc="2B20F118" w:tentative="1">
      <w:start w:val="1"/>
      <w:numFmt w:val="bullet"/>
      <w:lvlText w:val="•"/>
      <w:lvlJc w:val="left"/>
      <w:pPr>
        <w:tabs>
          <w:tab w:val="num" w:pos="3600"/>
        </w:tabs>
        <w:ind w:left="3600" w:hanging="360"/>
      </w:pPr>
      <w:rPr>
        <w:rFonts w:ascii="Arial" w:hAnsi="Arial" w:hint="default"/>
      </w:rPr>
    </w:lvl>
    <w:lvl w:ilvl="5" w:tplc="B120923C" w:tentative="1">
      <w:start w:val="1"/>
      <w:numFmt w:val="bullet"/>
      <w:lvlText w:val="•"/>
      <w:lvlJc w:val="left"/>
      <w:pPr>
        <w:tabs>
          <w:tab w:val="num" w:pos="4320"/>
        </w:tabs>
        <w:ind w:left="4320" w:hanging="360"/>
      </w:pPr>
      <w:rPr>
        <w:rFonts w:ascii="Arial" w:hAnsi="Arial" w:hint="default"/>
      </w:rPr>
    </w:lvl>
    <w:lvl w:ilvl="6" w:tplc="90826EF2" w:tentative="1">
      <w:start w:val="1"/>
      <w:numFmt w:val="bullet"/>
      <w:lvlText w:val="•"/>
      <w:lvlJc w:val="left"/>
      <w:pPr>
        <w:tabs>
          <w:tab w:val="num" w:pos="5040"/>
        </w:tabs>
        <w:ind w:left="5040" w:hanging="360"/>
      </w:pPr>
      <w:rPr>
        <w:rFonts w:ascii="Arial" w:hAnsi="Arial" w:hint="default"/>
      </w:rPr>
    </w:lvl>
    <w:lvl w:ilvl="7" w:tplc="C43483E8" w:tentative="1">
      <w:start w:val="1"/>
      <w:numFmt w:val="bullet"/>
      <w:lvlText w:val="•"/>
      <w:lvlJc w:val="left"/>
      <w:pPr>
        <w:tabs>
          <w:tab w:val="num" w:pos="5760"/>
        </w:tabs>
        <w:ind w:left="5760" w:hanging="360"/>
      </w:pPr>
      <w:rPr>
        <w:rFonts w:ascii="Arial" w:hAnsi="Arial" w:hint="default"/>
      </w:rPr>
    </w:lvl>
    <w:lvl w:ilvl="8" w:tplc="D56E77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6D366E"/>
    <w:multiLevelType w:val="hybridMultilevel"/>
    <w:tmpl w:val="8CFE8CFC"/>
    <w:lvl w:ilvl="0" w:tplc="0840C232">
      <w:start w:val="1"/>
      <w:numFmt w:val="bullet"/>
      <w:lvlText w:val=""/>
      <w:lvlJc w:val="left"/>
      <w:pPr>
        <w:ind w:left="720" w:hanging="360"/>
      </w:pPr>
      <w:rPr>
        <w:rFonts w:ascii="Symbol" w:hAnsi="Symbol" w:hint="default"/>
      </w:rPr>
    </w:lvl>
    <w:lvl w:ilvl="1" w:tplc="6BCE45CE">
      <w:start w:val="1"/>
      <w:numFmt w:val="bullet"/>
      <w:lvlText w:val="o"/>
      <w:lvlJc w:val="left"/>
      <w:pPr>
        <w:ind w:left="1440" w:hanging="360"/>
      </w:pPr>
      <w:rPr>
        <w:rFonts w:ascii="Courier New" w:hAnsi="Courier New" w:hint="default"/>
      </w:rPr>
    </w:lvl>
    <w:lvl w:ilvl="2" w:tplc="546E81C8">
      <w:start w:val="1"/>
      <w:numFmt w:val="bullet"/>
      <w:lvlText w:val=""/>
      <w:lvlJc w:val="left"/>
      <w:pPr>
        <w:ind w:left="2160" w:hanging="360"/>
      </w:pPr>
      <w:rPr>
        <w:rFonts w:ascii="Wingdings" w:hAnsi="Wingdings" w:hint="default"/>
      </w:rPr>
    </w:lvl>
    <w:lvl w:ilvl="3" w:tplc="462A2ED4">
      <w:start w:val="1"/>
      <w:numFmt w:val="bullet"/>
      <w:lvlText w:val=""/>
      <w:lvlJc w:val="left"/>
      <w:pPr>
        <w:ind w:left="2880" w:hanging="360"/>
      </w:pPr>
      <w:rPr>
        <w:rFonts w:ascii="Symbol" w:hAnsi="Symbol" w:hint="default"/>
      </w:rPr>
    </w:lvl>
    <w:lvl w:ilvl="4" w:tplc="E286BC44">
      <w:start w:val="1"/>
      <w:numFmt w:val="bullet"/>
      <w:lvlText w:val="o"/>
      <w:lvlJc w:val="left"/>
      <w:pPr>
        <w:ind w:left="3600" w:hanging="360"/>
      </w:pPr>
      <w:rPr>
        <w:rFonts w:ascii="Courier New" w:hAnsi="Courier New" w:hint="default"/>
      </w:rPr>
    </w:lvl>
    <w:lvl w:ilvl="5" w:tplc="0EE6D492">
      <w:start w:val="1"/>
      <w:numFmt w:val="bullet"/>
      <w:lvlText w:val=""/>
      <w:lvlJc w:val="left"/>
      <w:pPr>
        <w:ind w:left="4320" w:hanging="360"/>
      </w:pPr>
      <w:rPr>
        <w:rFonts w:ascii="Wingdings" w:hAnsi="Wingdings" w:hint="default"/>
      </w:rPr>
    </w:lvl>
    <w:lvl w:ilvl="6" w:tplc="9D8455B2">
      <w:start w:val="1"/>
      <w:numFmt w:val="bullet"/>
      <w:lvlText w:val=""/>
      <w:lvlJc w:val="left"/>
      <w:pPr>
        <w:ind w:left="5040" w:hanging="360"/>
      </w:pPr>
      <w:rPr>
        <w:rFonts w:ascii="Symbol" w:hAnsi="Symbol" w:hint="default"/>
      </w:rPr>
    </w:lvl>
    <w:lvl w:ilvl="7" w:tplc="F83A6D8C">
      <w:start w:val="1"/>
      <w:numFmt w:val="bullet"/>
      <w:lvlText w:val="o"/>
      <w:lvlJc w:val="left"/>
      <w:pPr>
        <w:ind w:left="5760" w:hanging="360"/>
      </w:pPr>
      <w:rPr>
        <w:rFonts w:ascii="Courier New" w:hAnsi="Courier New" w:hint="default"/>
      </w:rPr>
    </w:lvl>
    <w:lvl w:ilvl="8" w:tplc="1C263C64">
      <w:start w:val="1"/>
      <w:numFmt w:val="bullet"/>
      <w:lvlText w:val=""/>
      <w:lvlJc w:val="left"/>
      <w:pPr>
        <w:ind w:left="6480" w:hanging="360"/>
      </w:pPr>
      <w:rPr>
        <w:rFonts w:ascii="Wingdings" w:hAnsi="Wingdings" w:hint="default"/>
      </w:rPr>
    </w:lvl>
  </w:abstractNum>
  <w:abstractNum w:abstractNumId="5"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2F1BC9"/>
    <w:multiLevelType w:val="hybridMultilevel"/>
    <w:tmpl w:val="55EA5F34"/>
    <w:lvl w:ilvl="0" w:tplc="CFDEF5A0">
      <w:start w:val="1"/>
      <w:numFmt w:val="bullet"/>
      <w:lvlText w:val="•"/>
      <w:lvlJc w:val="left"/>
      <w:pPr>
        <w:tabs>
          <w:tab w:val="num" w:pos="720"/>
        </w:tabs>
        <w:ind w:left="720" w:hanging="360"/>
      </w:pPr>
      <w:rPr>
        <w:rFonts w:ascii="Arial" w:hAnsi="Arial" w:hint="default"/>
      </w:rPr>
    </w:lvl>
    <w:lvl w:ilvl="1" w:tplc="A4A27944">
      <w:numFmt w:val="bullet"/>
      <w:lvlText w:val="-"/>
      <w:lvlJc w:val="left"/>
      <w:pPr>
        <w:tabs>
          <w:tab w:val="num" w:pos="1440"/>
        </w:tabs>
        <w:ind w:left="1440" w:hanging="360"/>
      </w:pPr>
      <w:rPr>
        <w:rFonts w:ascii="Lucida Grande" w:hAnsi="Lucida Grande" w:hint="default"/>
      </w:rPr>
    </w:lvl>
    <w:lvl w:ilvl="2" w:tplc="A7AC1444">
      <w:numFmt w:val="bullet"/>
      <w:lvlText w:val="•"/>
      <w:lvlJc w:val="left"/>
      <w:pPr>
        <w:tabs>
          <w:tab w:val="num" w:pos="2160"/>
        </w:tabs>
        <w:ind w:left="2160" w:hanging="360"/>
      </w:pPr>
      <w:rPr>
        <w:rFonts w:ascii="Arial" w:hAnsi="Arial" w:hint="default"/>
      </w:rPr>
    </w:lvl>
    <w:lvl w:ilvl="3" w:tplc="DCDC604A" w:tentative="1">
      <w:start w:val="1"/>
      <w:numFmt w:val="bullet"/>
      <w:lvlText w:val="•"/>
      <w:lvlJc w:val="left"/>
      <w:pPr>
        <w:tabs>
          <w:tab w:val="num" w:pos="2880"/>
        </w:tabs>
        <w:ind w:left="2880" w:hanging="360"/>
      </w:pPr>
      <w:rPr>
        <w:rFonts w:ascii="Arial" w:hAnsi="Arial" w:hint="default"/>
      </w:rPr>
    </w:lvl>
    <w:lvl w:ilvl="4" w:tplc="76423A46" w:tentative="1">
      <w:start w:val="1"/>
      <w:numFmt w:val="bullet"/>
      <w:lvlText w:val="•"/>
      <w:lvlJc w:val="left"/>
      <w:pPr>
        <w:tabs>
          <w:tab w:val="num" w:pos="3600"/>
        </w:tabs>
        <w:ind w:left="3600" w:hanging="360"/>
      </w:pPr>
      <w:rPr>
        <w:rFonts w:ascii="Arial" w:hAnsi="Arial" w:hint="default"/>
      </w:rPr>
    </w:lvl>
    <w:lvl w:ilvl="5" w:tplc="134C8AB2" w:tentative="1">
      <w:start w:val="1"/>
      <w:numFmt w:val="bullet"/>
      <w:lvlText w:val="•"/>
      <w:lvlJc w:val="left"/>
      <w:pPr>
        <w:tabs>
          <w:tab w:val="num" w:pos="4320"/>
        </w:tabs>
        <w:ind w:left="4320" w:hanging="360"/>
      </w:pPr>
      <w:rPr>
        <w:rFonts w:ascii="Arial" w:hAnsi="Arial" w:hint="default"/>
      </w:rPr>
    </w:lvl>
    <w:lvl w:ilvl="6" w:tplc="3152A626" w:tentative="1">
      <w:start w:val="1"/>
      <w:numFmt w:val="bullet"/>
      <w:lvlText w:val="•"/>
      <w:lvlJc w:val="left"/>
      <w:pPr>
        <w:tabs>
          <w:tab w:val="num" w:pos="5040"/>
        </w:tabs>
        <w:ind w:left="5040" w:hanging="360"/>
      </w:pPr>
      <w:rPr>
        <w:rFonts w:ascii="Arial" w:hAnsi="Arial" w:hint="default"/>
      </w:rPr>
    </w:lvl>
    <w:lvl w:ilvl="7" w:tplc="6FB8641E" w:tentative="1">
      <w:start w:val="1"/>
      <w:numFmt w:val="bullet"/>
      <w:lvlText w:val="•"/>
      <w:lvlJc w:val="left"/>
      <w:pPr>
        <w:tabs>
          <w:tab w:val="num" w:pos="5760"/>
        </w:tabs>
        <w:ind w:left="5760" w:hanging="360"/>
      </w:pPr>
      <w:rPr>
        <w:rFonts w:ascii="Arial" w:hAnsi="Arial" w:hint="default"/>
      </w:rPr>
    </w:lvl>
    <w:lvl w:ilvl="8" w:tplc="4C0AB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0" w15:restartNumberingAfterBreak="0">
    <w:nsid w:val="6ED8127E"/>
    <w:multiLevelType w:val="hybridMultilevel"/>
    <w:tmpl w:val="4A40D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lvlOverride w:ilvl="0">
      <w:startOverride w:val="1"/>
    </w:lvlOverride>
  </w:num>
  <w:num w:numId="4">
    <w:abstractNumId w:val="2"/>
  </w:num>
  <w:num w:numId="5">
    <w:abstractNumId w:val="7"/>
  </w:num>
  <w:num w:numId="6">
    <w:abstractNumId w:val="1"/>
  </w:num>
  <w:num w:numId="7">
    <w:abstractNumId w:val="11"/>
  </w:num>
  <w:num w:numId="8">
    <w:abstractNumId w:val="10"/>
  </w:num>
  <w:num w:numId="9">
    <w:abstractNumId w:val="8"/>
  </w:num>
  <w:num w:numId="10">
    <w:abstractNumId w:val="5"/>
  </w:num>
  <w:num w:numId="11">
    <w:abstractNumId w:val="3"/>
  </w:num>
  <w:num w:numId="12">
    <w:abstractNumId w:val="4"/>
  </w:num>
  <w:num w:numId="1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716"/>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2548"/>
    <w:rsid w:val="000332E5"/>
    <w:rsid w:val="0003396B"/>
    <w:rsid w:val="00034E84"/>
    <w:rsid w:val="0003525C"/>
    <w:rsid w:val="00036747"/>
    <w:rsid w:val="000374FD"/>
    <w:rsid w:val="000403A2"/>
    <w:rsid w:val="0004074D"/>
    <w:rsid w:val="00040C6B"/>
    <w:rsid w:val="00041E94"/>
    <w:rsid w:val="000421AD"/>
    <w:rsid w:val="000427FB"/>
    <w:rsid w:val="000438B8"/>
    <w:rsid w:val="00043CB2"/>
    <w:rsid w:val="00044EE5"/>
    <w:rsid w:val="00044F73"/>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6AC"/>
    <w:rsid w:val="00055933"/>
    <w:rsid w:val="00056359"/>
    <w:rsid w:val="00056544"/>
    <w:rsid w:val="00056613"/>
    <w:rsid w:val="00057A9C"/>
    <w:rsid w:val="0006093C"/>
    <w:rsid w:val="000610D4"/>
    <w:rsid w:val="000618C0"/>
    <w:rsid w:val="00062211"/>
    <w:rsid w:val="000622F5"/>
    <w:rsid w:val="00062648"/>
    <w:rsid w:val="0006272B"/>
    <w:rsid w:val="00062934"/>
    <w:rsid w:val="00062F9C"/>
    <w:rsid w:val="0006316C"/>
    <w:rsid w:val="000634CE"/>
    <w:rsid w:val="0006379F"/>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567"/>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40F"/>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5875"/>
    <w:rsid w:val="000B64B0"/>
    <w:rsid w:val="000B64B9"/>
    <w:rsid w:val="000B6692"/>
    <w:rsid w:val="000B6743"/>
    <w:rsid w:val="000B6A1C"/>
    <w:rsid w:val="000B766E"/>
    <w:rsid w:val="000B7B3D"/>
    <w:rsid w:val="000B7B63"/>
    <w:rsid w:val="000C0167"/>
    <w:rsid w:val="000C0E65"/>
    <w:rsid w:val="000C27AA"/>
    <w:rsid w:val="000C27CF"/>
    <w:rsid w:val="000C2F64"/>
    <w:rsid w:val="000C3434"/>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B2"/>
    <w:rsid w:val="000D26AC"/>
    <w:rsid w:val="000D273D"/>
    <w:rsid w:val="000D29A9"/>
    <w:rsid w:val="000D2FC1"/>
    <w:rsid w:val="000D3441"/>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4B50"/>
    <w:rsid w:val="000E5108"/>
    <w:rsid w:val="000E53D3"/>
    <w:rsid w:val="000E6331"/>
    <w:rsid w:val="000E6470"/>
    <w:rsid w:val="000E6473"/>
    <w:rsid w:val="000E6547"/>
    <w:rsid w:val="000E72FB"/>
    <w:rsid w:val="000E7633"/>
    <w:rsid w:val="000E7D56"/>
    <w:rsid w:val="000E7F92"/>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3FF8"/>
    <w:rsid w:val="00134561"/>
    <w:rsid w:val="00135BB2"/>
    <w:rsid w:val="0013602C"/>
    <w:rsid w:val="001365B7"/>
    <w:rsid w:val="00137143"/>
    <w:rsid w:val="00137B0E"/>
    <w:rsid w:val="00137D78"/>
    <w:rsid w:val="00140456"/>
    <w:rsid w:val="0014059B"/>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613"/>
    <w:rsid w:val="00166703"/>
    <w:rsid w:val="001670EA"/>
    <w:rsid w:val="00167108"/>
    <w:rsid w:val="001674A0"/>
    <w:rsid w:val="001677B6"/>
    <w:rsid w:val="0017004F"/>
    <w:rsid w:val="001707D2"/>
    <w:rsid w:val="00170A4B"/>
    <w:rsid w:val="00170A88"/>
    <w:rsid w:val="00170B3C"/>
    <w:rsid w:val="00171834"/>
    <w:rsid w:val="00172D1A"/>
    <w:rsid w:val="00172E06"/>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3F0"/>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3EC"/>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C75"/>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501"/>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4CE"/>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26E"/>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044C"/>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046"/>
    <w:rsid w:val="002A525B"/>
    <w:rsid w:val="002A5B38"/>
    <w:rsid w:val="002A5D87"/>
    <w:rsid w:val="002A5F34"/>
    <w:rsid w:val="002A70E1"/>
    <w:rsid w:val="002A785E"/>
    <w:rsid w:val="002B0A8F"/>
    <w:rsid w:val="002B132E"/>
    <w:rsid w:val="002B1560"/>
    <w:rsid w:val="002B1787"/>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1214"/>
    <w:rsid w:val="002D2553"/>
    <w:rsid w:val="002D2B0D"/>
    <w:rsid w:val="002D2B82"/>
    <w:rsid w:val="002D2F36"/>
    <w:rsid w:val="002D365F"/>
    <w:rsid w:val="002D36B6"/>
    <w:rsid w:val="002D45F7"/>
    <w:rsid w:val="002D5D04"/>
    <w:rsid w:val="002D620A"/>
    <w:rsid w:val="002D6227"/>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5EC1"/>
    <w:rsid w:val="002E6037"/>
    <w:rsid w:val="002E62F0"/>
    <w:rsid w:val="002E6554"/>
    <w:rsid w:val="002E69B4"/>
    <w:rsid w:val="002E6CE6"/>
    <w:rsid w:val="002E6DEE"/>
    <w:rsid w:val="002E725C"/>
    <w:rsid w:val="002E7FEB"/>
    <w:rsid w:val="002F0677"/>
    <w:rsid w:val="002F0697"/>
    <w:rsid w:val="002F11B9"/>
    <w:rsid w:val="002F143E"/>
    <w:rsid w:val="002F144D"/>
    <w:rsid w:val="002F18A9"/>
    <w:rsid w:val="002F1E06"/>
    <w:rsid w:val="002F1E8E"/>
    <w:rsid w:val="002F2017"/>
    <w:rsid w:val="002F3CD5"/>
    <w:rsid w:val="002F428C"/>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378BE"/>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4D0C"/>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5BB"/>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6C1"/>
    <w:rsid w:val="003B425C"/>
    <w:rsid w:val="003B4D48"/>
    <w:rsid w:val="003B52D4"/>
    <w:rsid w:val="003B5D2A"/>
    <w:rsid w:val="003B6482"/>
    <w:rsid w:val="003B6F7B"/>
    <w:rsid w:val="003B73BB"/>
    <w:rsid w:val="003B7983"/>
    <w:rsid w:val="003B79B6"/>
    <w:rsid w:val="003B7C8B"/>
    <w:rsid w:val="003C0451"/>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B"/>
    <w:rsid w:val="003D198A"/>
    <w:rsid w:val="003D1D26"/>
    <w:rsid w:val="003D1F23"/>
    <w:rsid w:val="003D28B1"/>
    <w:rsid w:val="003D3052"/>
    <w:rsid w:val="003D38C8"/>
    <w:rsid w:val="003D402B"/>
    <w:rsid w:val="003D452F"/>
    <w:rsid w:val="003D576F"/>
    <w:rsid w:val="003D767C"/>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6"/>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E51"/>
    <w:rsid w:val="00413F78"/>
    <w:rsid w:val="00414292"/>
    <w:rsid w:val="00414939"/>
    <w:rsid w:val="00414C12"/>
    <w:rsid w:val="004152AA"/>
    <w:rsid w:val="00416877"/>
    <w:rsid w:val="004168E9"/>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4CA"/>
    <w:rsid w:val="00440860"/>
    <w:rsid w:val="0044118C"/>
    <w:rsid w:val="00441877"/>
    <w:rsid w:val="00441DAA"/>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2C45"/>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BBD"/>
    <w:rsid w:val="00473D37"/>
    <w:rsid w:val="0047458B"/>
    <w:rsid w:val="00475103"/>
    <w:rsid w:val="00475614"/>
    <w:rsid w:val="00475C63"/>
    <w:rsid w:val="004762AB"/>
    <w:rsid w:val="004763E0"/>
    <w:rsid w:val="00477593"/>
    <w:rsid w:val="004778B5"/>
    <w:rsid w:val="004778D2"/>
    <w:rsid w:val="00477B04"/>
    <w:rsid w:val="00477EA7"/>
    <w:rsid w:val="004805FF"/>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53C"/>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6CFF"/>
    <w:rsid w:val="00507623"/>
    <w:rsid w:val="00507A99"/>
    <w:rsid w:val="00507DC3"/>
    <w:rsid w:val="005100E4"/>
    <w:rsid w:val="00511079"/>
    <w:rsid w:val="00511480"/>
    <w:rsid w:val="005117C2"/>
    <w:rsid w:val="005122F1"/>
    <w:rsid w:val="005127F5"/>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1B0"/>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484"/>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235"/>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0FB6"/>
    <w:rsid w:val="005910FF"/>
    <w:rsid w:val="00591182"/>
    <w:rsid w:val="005929A4"/>
    <w:rsid w:val="00592A63"/>
    <w:rsid w:val="00592E78"/>
    <w:rsid w:val="00592EB2"/>
    <w:rsid w:val="00593AFA"/>
    <w:rsid w:val="005948D5"/>
    <w:rsid w:val="005948F0"/>
    <w:rsid w:val="005951B6"/>
    <w:rsid w:val="0059645C"/>
    <w:rsid w:val="005965D5"/>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A729D"/>
    <w:rsid w:val="005B1B58"/>
    <w:rsid w:val="005B247D"/>
    <w:rsid w:val="005B324E"/>
    <w:rsid w:val="005B361D"/>
    <w:rsid w:val="005B3643"/>
    <w:rsid w:val="005B392A"/>
    <w:rsid w:val="005B3A95"/>
    <w:rsid w:val="005B4058"/>
    <w:rsid w:val="005B406F"/>
    <w:rsid w:val="005B44DB"/>
    <w:rsid w:val="005B4803"/>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5C79"/>
    <w:rsid w:val="005C7413"/>
    <w:rsid w:val="005C76DF"/>
    <w:rsid w:val="005C7C25"/>
    <w:rsid w:val="005D08ED"/>
    <w:rsid w:val="005D0EE0"/>
    <w:rsid w:val="005D1312"/>
    <w:rsid w:val="005D2497"/>
    <w:rsid w:val="005D26C8"/>
    <w:rsid w:val="005D2E62"/>
    <w:rsid w:val="005D3076"/>
    <w:rsid w:val="005D3565"/>
    <w:rsid w:val="005D3842"/>
    <w:rsid w:val="005D3858"/>
    <w:rsid w:val="005D49DA"/>
    <w:rsid w:val="005D67F8"/>
    <w:rsid w:val="005D6AFC"/>
    <w:rsid w:val="005D712D"/>
    <w:rsid w:val="005D718D"/>
    <w:rsid w:val="005D7939"/>
    <w:rsid w:val="005D79C5"/>
    <w:rsid w:val="005D7DE6"/>
    <w:rsid w:val="005E165C"/>
    <w:rsid w:val="005E1AF9"/>
    <w:rsid w:val="005E2732"/>
    <w:rsid w:val="005E3F43"/>
    <w:rsid w:val="005E3F9F"/>
    <w:rsid w:val="005E410D"/>
    <w:rsid w:val="005E49A6"/>
    <w:rsid w:val="005E4F2B"/>
    <w:rsid w:val="005F03CD"/>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07DD9"/>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4BB5"/>
    <w:rsid w:val="00625597"/>
    <w:rsid w:val="006258FF"/>
    <w:rsid w:val="00630A61"/>
    <w:rsid w:val="00630AB5"/>
    <w:rsid w:val="0063121A"/>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13D"/>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8AD"/>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294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B709C"/>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889"/>
    <w:rsid w:val="006E7EE5"/>
    <w:rsid w:val="006F0214"/>
    <w:rsid w:val="006F076B"/>
    <w:rsid w:val="006F123E"/>
    <w:rsid w:val="006F1918"/>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8DE"/>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97D"/>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3D64"/>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1EBF"/>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271"/>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175"/>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0D3"/>
    <w:rsid w:val="007C7DF2"/>
    <w:rsid w:val="007D06CB"/>
    <w:rsid w:val="007D071C"/>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DEF"/>
    <w:rsid w:val="00804E1E"/>
    <w:rsid w:val="00804F2D"/>
    <w:rsid w:val="0080527E"/>
    <w:rsid w:val="0080554F"/>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490"/>
    <w:rsid w:val="008325BC"/>
    <w:rsid w:val="00832BA6"/>
    <w:rsid w:val="00833527"/>
    <w:rsid w:val="00833884"/>
    <w:rsid w:val="00833E5D"/>
    <w:rsid w:val="00833E71"/>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2B7"/>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8E8"/>
    <w:rsid w:val="00881976"/>
    <w:rsid w:val="00881EE5"/>
    <w:rsid w:val="008821F0"/>
    <w:rsid w:val="008822D5"/>
    <w:rsid w:val="008826F7"/>
    <w:rsid w:val="00882716"/>
    <w:rsid w:val="00882FDA"/>
    <w:rsid w:val="00883178"/>
    <w:rsid w:val="0088321C"/>
    <w:rsid w:val="008835CA"/>
    <w:rsid w:val="008836B8"/>
    <w:rsid w:val="00883DD0"/>
    <w:rsid w:val="00883F3B"/>
    <w:rsid w:val="00885226"/>
    <w:rsid w:val="00885499"/>
    <w:rsid w:val="0088573F"/>
    <w:rsid w:val="008868B1"/>
    <w:rsid w:val="008872E0"/>
    <w:rsid w:val="00887313"/>
    <w:rsid w:val="00887AFB"/>
    <w:rsid w:val="00887C46"/>
    <w:rsid w:val="008902FA"/>
    <w:rsid w:val="008908D5"/>
    <w:rsid w:val="00890CEA"/>
    <w:rsid w:val="008914ED"/>
    <w:rsid w:val="0089239C"/>
    <w:rsid w:val="008926FE"/>
    <w:rsid w:val="0089365F"/>
    <w:rsid w:val="00894A05"/>
    <w:rsid w:val="00894FF0"/>
    <w:rsid w:val="0089558A"/>
    <w:rsid w:val="008960C2"/>
    <w:rsid w:val="00896937"/>
    <w:rsid w:val="00896CB5"/>
    <w:rsid w:val="008976FE"/>
    <w:rsid w:val="00897C5A"/>
    <w:rsid w:val="008A1756"/>
    <w:rsid w:val="008A1D0A"/>
    <w:rsid w:val="008A1DD7"/>
    <w:rsid w:val="008A1FB9"/>
    <w:rsid w:val="008A338F"/>
    <w:rsid w:val="008A36E4"/>
    <w:rsid w:val="008A40AE"/>
    <w:rsid w:val="008A4146"/>
    <w:rsid w:val="008A416F"/>
    <w:rsid w:val="008A44D9"/>
    <w:rsid w:val="008A4614"/>
    <w:rsid w:val="008A5008"/>
    <w:rsid w:val="008A5258"/>
    <w:rsid w:val="008A5E07"/>
    <w:rsid w:val="008A66DC"/>
    <w:rsid w:val="008A7340"/>
    <w:rsid w:val="008B016F"/>
    <w:rsid w:val="008B0564"/>
    <w:rsid w:val="008B0916"/>
    <w:rsid w:val="008B171F"/>
    <w:rsid w:val="008B275C"/>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741"/>
    <w:rsid w:val="008D2946"/>
    <w:rsid w:val="008D3C06"/>
    <w:rsid w:val="008D4476"/>
    <w:rsid w:val="008D4596"/>
    <w:rsid w:val="008D476D"/>
    <w:rsid w:val="008D50F9"/>
    <w:rsid w:val="008D51B2"/>
    <w:rsid w:val="008D6787"/>
    <w:rsid w:val="008D707B"/>
    <w:rsid w:val="008E06FE"/>
    <w:rsid w:val="008E0D16"/>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8A9"/>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4DDC"/>
    <w:rsid w:val="00995FB5"/>
    <w:rsid w:val="0099784E"/>
    <w:rsid w:val="00997F19"/>
    <w:rsid w:val="009A03E1"/>
    <w:rsid w:val="009A0462"/>
    <w:rsid w:val="009A0E19"/>
    <w:rsid w:val="009A16BB"/>
    <w:rsid w:val="009A254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0BD"/>
    <w:rsid w:val="009D14D0"/>
    <w:rsid w:val="009D240A"/>
    <w:rsid w:val="009D444F"/>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80C"/>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626"/>
    <w:rsid w:val="00A14C42"/>
    <w:rsid w:val="00A14D40"/>
    <w:rsid w:val="00A1575C"/>
    <w:rsid w:val="00A15A9B"/>
    <w:rsid w:val="00A16294"/>
    <w:rsid w:val="00A20931"/>
    <w:rsid w:val="00A20BFC"/>
    <w:rsid w:val="00A2103E"/>
    <w:rsid w:val="00A21556"/>
    <w:rsid w:val="00A217B0"/>
    <w:rsid w:val="00A21DA8"/>
    <w:rsid w:val="00A22A65"/>
    <w:rsid w:val="00A22AC3"/>
    <w:rsid w:val="00A23593"/>
    <w:rsid w:val="00A23D75"/>
    <w:rsid w:val="00A24087"/>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57AFC"/>
    <w:rsid w:val="00A60A02"/>
    <w:rsid w:val="00A60EDB"/>
    <w:rsid w:val="00A612D1"/>
    <w:rsid w:val="00A6147B"/>
    <w:rsid w:val="00A630DE"/>
    <w:rsid w:val="00A6316D"/>
    <w:rsid w:val="00A635ED"/>
    <w:rsid w:val="00A63F0A"/>
    <w:rsid w:val="00A641E4"/>
    <w:rsid w:val="00A6458B"/>
    <w:rsid w:val="00A6463D"/>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92F"/>
    <w:rsid w:val="00A81F18"/>
    <w:rsid w:val="00A8240F"/>
    <w:rsid w:val="00A830EA"/>
    <w:rsid w:val="00A83B05"/>
    <w:rsid w:val="00A85244"/>
    <w:rsid w:val="00A854EF"/>
    <w:rsid w:val="00A85616"/>
    <w:rsid w:val="00A860F6"/>
    <w:rsid w:val="00A86A82"/>
    <w:rsid w:val="00A8748B"/>
    <w:rsid w:val="00A90025"/>
    <w:rsid w:val="00A90C07"/>
    <w:rsid w:val="00A91294"/>
    <w:rsid w:val="00A91BF8"/>
    <w:rsid w:val="00A91C99"/>
    <w:rsid w:val="00A926A1"/>
    <w:rsid w:val="00A92A27"/>
    <w:rsid w:val="00A9359C"/>
    <w:rsid w:val="00A937C6"/>
    <w:rsid w:val="00A938E6"/>
    <w:rsid w:val="00A93B02"/>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0C0"/>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C7E2E"/>
    <w:rsid w:val="00AD19A5"/>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AFC"/>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1E4D"/>
    <w:rsid w:val="00B4235B"/>
    <w:rsid w:val="00B42793"/>
    <w:rsid w:val="00B42877"/>
    <w:rsid w:val="00B42D99"/>
    <w:rsid w:val="00B44A37"/>
    <w:rsid w:val="00B45355"/>
    <w:rsid w:val="00B46640"/>
    <w:rsid w:val="00B46916"/>
    <w:rsid w:val="00B50D62"/>
    <w:rsid w:val="00B512DB"/>
    <w:rsid w:val="00B51741"/>
    <w:rsid w:val="00B5213A"/>
    <w:rsid w:val="00B53783"/>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AD4"/>
    <w:rsid w:val="00B71F41"/>
    <w:rsid w:val="00B7212A"/>
    <w:rsid w:val="00B7267A"/>
    <w:rsid w:val="00B726CE"/>
    <w:rsid w:val="00B729E1"/>
    <w:rsid w:val="00B730A7"/>
    <w:rsid w:val="00B732FC"/>
    <w:rsid w:val="00B73411"/>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70A"/>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0EB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44D"/>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CC1"/>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F71"/>
    <w:rsid w:val="00CB690B"/>
    <w:rsid w:val="00CB6EDA"/>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B26"/>
    <w:rsid w:val="00CD54A2"/>
    <w:rsid w:val="00CD629A"/>
    <w:rsid w:val="00CD6980"/>
    <w:rsid w:val="00CD6D47"/>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4955"/>
    <w:rsid w:val="00CE50A2"/>
    <w:rsid w:val="00CE50FD"/>
    <w:rsid w:val="00CE5975"/>
    <w:rsid w:val="00CE5DCA"/>
    <w:rsid w:val="00CE5E28"/>
    <w:rsid w:val="00CE64C9"/>
    <w:rsid w:val="00CE74BF"/>
    <w:rsid w:val="00CE752A"/>
    <w:rsid w:val="00CE78E1"/>
    <w:rsid w:val="00CE79D2"/>
    <w:rsid w:val="00CE7B6C"/>
    <w:rsid w:val="00CF1099"/>
    <w:rsid w:val="00CF1211"/>
    <w:rsid w:val="00CF15D6"/>
    <w:rsid w:val="00CF1EA5"/>
    <w:rsid w:val="00CF1FC3"/>
    <w:rsid w:val="00CF2455"/>
    <w:rsid w:val="00CF2F6B"/>
    <w:rsid w:val="00CF430B"/>
    <w:rsid w:val="00CF474F"/>
    <w:rsid w:val="00CF4BA8"/>
    <w:rsid w:val="00CF5440"/>
    <w:rsid w:val="00CF5CB6"/>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0E7F"/>
    <w:rsid w:val="00D51138"/>
    <w:rsid w:val="00D51749"/>
    <w:rsid w:val="00D5181B"/>
    <w:rsid w:val="00D5183D"/>
    <w:rsid w:val="00D51BC1"/>
    <w:rsid w:val="00D53232"/>
    <w:rsid w:val="00D532B1"/>
    <w:rsid w:val="00D539E6"/>
    <w:rsid w:val="00D53B87"/>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2C"/>
    <w:rsid w:val="00D6443E"/>
    <w:rsid w:val="00D64472"/>
    <w:rsid w:val="00D6530B"/>
    <w:rsid w:val="00D653DA"/>
    <w:rsid w:val="00D655F5"/>
    <w:rsid w:val="00D66089"/>
    <w:rsid w:val="00D6637D"/>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66C0"/>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2C7D"/>
    <w:rsid w:val="00DA2EEC"/>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59D"/>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A46"/>
    <w:rsid w:val="00DD3C41"/>
    <w:rsid w:val="00DD4D8F"/>
    <w:rsid w:val="00DD55E0"/>
    <w:rsid w:val="00DD5E0A"/>
    <w:rsid w:val="00DD5FAA"/>
    <w:rsid w:val="00DD603D"/>
    <w:rsid w:val="00DD677E"/>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02B"/>
    <w:rsid w:val="00E142A4"/>
    <w:rsid w:val="00E14E5C"/>
    <w:rsid w:val="00E155C9"/>
    <w:rsid w:val="00E155DE"/>
    <w:rsid w:val="00E1576F"/>
    <w:rsid w:val="00E15A59"/>
    <w:rsid w:val="00E1650E"/>
    <w:rsid w:val="00E1683E"/>
    <w:rsid w:val="00E169EC"/>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27AA"/>
    <w:rsid w:val="00E7338E"/>
    <w:rsid w:val="00E73EAD"/>
    <w:rsid w:val="00E74212"/>
    <w:rsid w:val="00E744E6"/>
    <w:rsid w:val="00E748A8"/>
    <w:rsid w:val="00E74DCB"/>
    <w:rsid w:val="00E74E5E"/>
    <w:rsid w:val="00E74FAF"/>
    <w:rsid w:val="00E762A1"/>
    <w:rsid w:val="00E7679C"/>
    <w:rsid w:val="00E769F7"/>
    <w:rsid w:val="00E76A94"/>
    <w:rsid w:val="00E76DAC"/>
    <w:rsid w:val="00E7723E"/>
    <w:rsid w:val="00E77EDE"/>
    <w:rsid w:val="00E805E0"/>
    <w:rsid w:val="00E8120A"/>
    <w:rsid w:val="00E814CD"/>
    <w:rsid w:val="00E8181A"/>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13D"/>
    <w:rsid w:val="00E96745"/>
    <w:rsid w:val="00E9707C"/>
    <w:rsid w:val="00E97137"/>
    <w:rsid w:val="00E97D4F"/>
    <w:rsid w:val="00EA073A"/>
    <w:rsid w:val="00EA0FCF"/>
    <w:rsid w:val="00EA1365"/>
    <w:rsid w:val="00EA1D43"/>
    <w:rsid w:val="00EA25CF"/>
    <w:rsid w:val="00EA28F9"/>
    <w:rsid w:val="00EA290D"/>
    <w:rsid w:val="00EA2A6C"/>
    <w:rsid w:val="00EA2BFD"/>
    <w:rsid w:val="00EA2DBF"/>
    <w:rsid w:val="00EA35A0"/>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0CC6"/>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DEF"/>
    <w:rsid w:val="00F17E89"/>
    <w:rsid w:val="00F21126"/>
    <w:rsid w:val="00F21753"/>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2F8A"/>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1BD0"/>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53A"/>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0E8D"/>
    <w:rsid w:val="00FC1C03"/>
    <w:rsid w:val="00FC1EEE"/>
    <w:rsid w:val="00FC2F6F"/>
    <w:rsid w:val="00FC396F"/>
    <w:rsid w:val="00FC3AEE"/>
    <w:rsid w:val="00FC3FFB"/>
    <w:rsid w:val="00FC4453"/>
    <w:rsid w:val="00FC44B4"/>
    <w:rsid w:val="00FC4B60"/>
    <w:rsid w:val="00FC5DD9"/>
    <w:rsid w:val="00FC67BE"/>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16E"/>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 w:val="2E359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7889"/>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E78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788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line="240" w:lineRule="auto"/>
      <w:ind w:left="1440" w:hanging="1440"/>
    </w:pPr>
    <w:rPr>
      <w:rFonts w:ascii="Arial" w:eastAsia="SimSun" w:hAnsi="Arial" w:cs="Arial"/>
      <w:color w:val="493118"/>
      <w:sz w:val="18"/>
      <w:szCs w:val="18"/>
    </w:rPr>
  </w:style>
  <w:style w:type="character" w:customStyle="1" w:styleId="CommentTextChar">
    <w:name w:val="Comment Text Char"/>
    <w:basedOn w:val="DefaultParagraphFont"/>
    <w:link w:val="CommentText"/>
    <w:semiHidden/>
    <w:rsid w:val="003378BE"/>
    <w:rPr>
      <w:rFonts w:asciiTheme="minorHAnsi" w:eastAsia="MS Mincho" w:hAnsiTheme="minorHAnsi" w:cstheme="minorBidi"/>
      <w:sz w:val="22"/>
      <w:szCs w:val="22"/>
      <w:lang w:val="en-US" w:eastAsia="zh-CN"/>
    </w:rPr>
  </w:style>
  <w:style w:type="table" w:customStyle="1" w:styleId="TableGrid1">
    <w:name w:val="Table Grid1"/>
    <w:basedOn w:val="TableNormal"/>
    <w:next w:val="TableGrid"/>
    <w:uiPriority w:val="39"/>
    <w:rsid w:val="00DA2E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23561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051366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944806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12321254">
      <w:bodyDiv w:val="1"/>
      <w:marLeft w:val="0"/>
      <w:marRight w:val="0"/>
      <w:marTop w:val="0"/>
      <w:marBottom w:val="0"/>
      <w:divBdr>
        <w:top w:val="none" w:sz="0" w:space="0" w:color="auto"/>
        <w:left w:val="none" w:sz="0" w:space="0" w:color="auto"/>
        <w:bottom w:val="none" w:sz="0" w:space="0" w:color="auto"/>
        <w:right w:val="none" w:sz="0" w:space="0" w:color="auto"/>
      </w:divBdr>
    </w:div>
    <w:div w:id="619188895">
      <w:bodyDiv w:val="1"/>
      <w:marLeft w:val="0"/>
      <w:marRight w:val="0"/>
      <w:marTop w:val="0"/>
      <w:marBottom w:val="0"/>
      <w:divBdr>
        <w:top w:val="none" w:sz="0" w:space="0" w:color="auto"/>
        <w:left w:val="none" w:sz="0" w:space="0" w:color="auto"/>
        <w:bottom w:val="none" w:sz="0" w:space="0" w:color="auto"/>
        <w:right w:val="none" w:sz="0" w:space="0" w:color="auto"/>
      </w:divBdr>
      <w:divsChild>
        <w:div w:id="1331300244">
          <w:marLeft w:val="360"/>
          <w:marRight w:val="0"/>
          <w:marTop w:val="0"/>
          <w:marBottom w:val="120"/>
          <w:divBdr>
            <w:top w:val="none" w:sz="0" w:space="0" w:color="auto"/>
            <w:left w:val="none" w:sz="0" w:space="0" w:color="auto"/>
            <w:bottom w:val="none" w:sz="0" w:space="0" w:color="auto"/>
            <w:right w:val="none" w:sz="0" w:space="0" w:color="auto"/>
          </w:divBdr>
        </w:div>
        <w:div w:id="1526942790">
          <w:marLeft w:val="360"/>
          <w:marRight w:val="0"/>
          <w:marTop w:val="0"/>
          <w:marBottom w:val="120"/>
          <w:divBdr>
            <w:top w:val="none" w:sz="0" w:space="0" w:color="auto"/>
            <w:left w:val="none" w:sz="0" w:space="0" w:color="auto"/>
            <w:bottom w:val="none" w:sz="0" w:space="0" w:color="auto"/>
            <w:right w:val="none" w:sz="0" w:space="0" w:color="auto"/>
          </w:divBdr>
        </w:div>
        <w:div w:id="350032172">
          <w:marLeft w:val="720"/>
          <w:marRight w:val="0"/>
          <w:marTop w:val="0"/>
          <w:marBottom w:val="120"/>
          <w:divBdr>
            <w:top w:val="none" w:sz="0" w:space="0" w:color="auto"/>
            <w:left w:val="none" w:sz="0" w:space="0" w:color="auto"/>
            <w:bottom w:val="none" w:sz="0" w:space="0" w:color="auto"/>
            <w:right w:val="none" w:sz="0" w:space="0" w:color="auto"/>
          </w:divBdr>
        </w:div>
        <w:div w:id="1439372227">
          <w:marLeft w:val="720"/>
          <w:marRight w:val="0"/>
          <w:marTop w:val="0"/>
          <w:marBottom w:val="120"/>
          <w:divBdr>
            <w:top w:val="none" w:sz="0" w:space="0" w:color="auto"/>
            <w:left w:val="none" w:sz="0" w:space="0" w:color="auto"/>
            <w:bottom w:val="none" w:sz="0" w:space="0" w:color="auto"/>
            <w:right w:val="none" w:sz="0" w:space="0" w:color="auto"/>
          </w:divBdr>
        </w:div>
        <w:div w:id="429549117">
          <w:marLeft w:val="1080"/>
          <w:marRight w:val="0"/>
          <w:marTop w:val="0"/>
          <w:marBottom w:val="120"/>
          <w:divBdr>
            <w:top w:val="none" w:sz="0" w:space="0" w:color="auto"/>
            <w:left w:val="none" w:sz="0" w:space="0" w:color="auto"/>
            <w:bottom w:val="none" w:sz="0" w:space="0" w:color="auto"/>
            <w:right w:val="none" w:sz="0" w:space="0" w:color="auto"/>
          </w:divBdr>
        </w:div>
        <w:div w:id="29060088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5811826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3200125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603196">
      <w:bodyDiv w:val="1"/>
      <w:marLeft w:val="0"/>
      <w:marRight w:val="0"/>
      <w:marTop w:val="0"/>
      <w:marBottom w:val="0"/>
      <w:divBdr>
        <w:top w:val="none" w:sz="0" w:space="0" w:color="auto"/>
        <w:left w:val="none" w:sz="0" w:space="0" w:color="auto"/>
        <w:bottom w:val="none" w:sz="0" w:space="0" w:color="auto"/>
        <w:right w:val="none" w:sz="0" w:space="0" w:color="auto"/>
      </w:divBdr>
      <w:divsChild>
        <w:div w:id="2096897347">
          <w:marLeft w:val="360"/>
          <w:marRight w:val="0"/>
          <w:marTop w:val="0"/>
          <w:marBottom w:val="120"/>
          <w:divBdr>
            <w:top w:val="none" w:sz="0" w:space="0" w:color="auto"/>
            <w:left w:val="none" w:sz="0" w:space="0" w:color="auto"/>
            <w:bottom w:val="none" w:sz="0" w:space="0" w:color="auto"/>
            <w:right w:val="none" w:sz="0" w:space="0" w:color="auto"/>
          </w:divBdr>
        </w:div>
        <w:div w:id="1705906501">
          <w:marLeft w:val="360"/>
          <w:marRight w:val="0"/>
          <w:marTop w:val="0"/>
          <w:marBottom w:val="120"/>
          <w:divBdr>
            <w:top w:val="none" w:sz="0" w:space="0" w:color="auto"/>
            <w:left w:val="none" w:sz="0" w:space="0" w:color="auto"/>
            <w:bottom w:val="none" w:sz="0" w:space="0" w:color="auto"/>
            <w:right w:val="none" w:sz="0" w:space="0" w:color="auto"/>
          </w:divBdr>
        </w:div>
        <w:div w:id="1537961467">
          <w:marLeft w:val="360"/>
          <w:marRight w:val="0"/>
          <w:marTop w:val="0"/>
          <w:marBottom w:val="120"/>
          <w:divBdr>
            <w:top w:val="none" w:sz="0" w:space="0" w:color="auto"/>
            <w:left w:val="none" w:sz="0" w:space="0" w:color="auto"/>
            <w:bottom w:val="none" w:sz="0" w:space="0" w:color="auto"/>
            <w:right w:val="none" w:sz="0" w:space="0" w:color="auto"/>
          </w:divBdr>
        </w:div>
        <w:div w:id="1047026507">
          <w:marLeft w:val="720"/>
          <w:marRight w:val="0"/>
          <w:marTop w:val="0"/>
          <w:marBottom w:val="120"/>
          <w:divBdr>
            <w:top w:val="none" w:sz="0" w:space="0" w:color="auto"/>
            <w:left w:val="none" w:sz="0" w:space="0" w:color="auto"/>
            <w:bottom w:val="none" w:sz="0" w:space="0" w:color="auto"/>
            <w:right w:val="none" w:sz="0" w:space="0" w:color="auto"/>
          </w:divBdr>
        </w:div>
        <w:div w:id="146283603">
          <w:marLeft w:val="72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7474932">
      <w:bodyDiv w:val="1"/>
      <w:marLeft w:val="0"/>
      <w:marRight w:val="0"/>
      <w:marTop w:val="0"/>
      <w:marBottom w:val="0"/>
      <w:divBdr>
        <w:top w:val="none" w:sz="0" w:space="0" w:color="auto"/>
        <w:left w:val="none" w:sz="0" w:space="0" w:color="auto"/>
        <w:bottom w:val="none" w:sz="0" w:space="0" w:color="auto"/>
        <w:right w:val="none" w:sz="0" w:space="0" w:color="auto"/>
      </w:divBdr>
      <w:divsChild>
        <w:div w:id="948313271">
          <w:marLeft w:val="360"/>
          <w:marRight w:val="0"/>
          <w:marTop w:val="0"/>
          <w:marBottom w:val="120"/>
          <w:divBdr>
            <w:top w:val="none" w:sz="0" w:space="0" w:color="auto"/>
            <w:left w:val="none" w:sz="0" w:space="0" w:color="auto"/>
            <w:bottom w:val="none" w:sz="0" w:space="0" w:color="auto"/>
            <w:right w:val="none" w:sz="0" w:space="0" w:color="auto"/>
          </w:divBdr>
        </w:div>
        <w:div w:id="1969121239">
          <w:marLeft w:val="360"/>
          <w:marRight w:val="0"/>
          <w:marTop w:val="0"/>
          <w:marBottom w:val="120"/>
          <w:divBdr>
            <w:top w:val="none" w:sz="0" w:space="0" w:color="auto"/>
            <w:left w:val="none" w:sz="0" w:space="0" w:color="auto"/>
            <w:bottom w:val="none" w:sz="0" w:space="0" w:color="auto"/>
            <w:right w:val="none" w:sz="0" w:space="0" w:color="auto"/>
          </w:divBdr>
        </w:div>
        <w:div w:id="1731348290">
          <w:marLeft w:val="360"/>
          <w:marRight w:val="0"/>
          <w:marTop w:val="0"/>
          <w:marBottom w:val="120"/>
          <w:divBdr>
            <w:top w:val="none" w:sz="0" w:space="0" w:color="auto"/>
            <w:left w:val="none" w:sz="0" w:space="0" w:color="auto"/>
            <w:bottom w:val="none" w:sz="0" w:space="0" w:color="auto"/>
            <w:right w:val="none" w:sz="0" w:space="0" w:color="auto"/>
          </w:divBdr>
        </w:div>
        <w:div w:id="1812864447">
          <w:marLeft w:val="360"/>
          <w:marRight w:val="0"/>
          <w:marTop w:val="0"/>
          <w:marBottom w:val="120"/>
          <w:divBdr>
            <w:top w:val="none" w:sz="0" w:space="0" w:color="auto"/>
            <w:left w:val="none" w:sz="0" w:space="0" w:color="auto"/>
            <w:bottom w:val="none" w:sz="0" w:space="0" w:color="auto"/>
            <w:right w:val="none" w:sz="0" w:space="0" w:color="auto"/>
          </w:divBdr>
        </w:div>
        <w:div w:id="1478913792">
          <w:marLeft w:val="360"/>
          <w:marRight w:val="0"/>
          <w:marTop w:val="0"/>
          <w:marBottom w:val="120"/>
          <w:divBdr>
            <w:top w:val="none" w:sz="0" w:space="0" w:color="auto"/>
            <w:left w:val="none" w:sz="0" w:space="0" w:color="auto"/>
            <w:bottom w:val="none" w:sz="0" w:space="0" w:color="auto"/>
            <w:right w:val="none" w:sz="0" w:space="0" w:color="auto"/>
          </w:divBdr>
        </w:div>
        <w:div w:id="1197045346">
          <w:marLeft w:val="36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988225">
      <w:bodyDiv w:val="1"/>
      <w:marLeft w:val="0"/>
      <w:marRight w:val="0"/>
      <w:marTop w:val="0"/>
      <w:marBottom w:val="0"/>
      <w:divBdr>
        <w:top w:val="none" w:sz="0" w:space="0" w:color="auto"/>
        <w:left w:val="none" w:sz="0" w:space="0" w:color="auto"/>
        <w:bottom w:val="none" w:sz="0" w:space="0" w:color="auto"/>
        <w:right w:val="none" w:sz="0" w:space="0" w:color="auto"/>
      </w:divBdr>
      <w:divsChild>
        <w:div w:id="570889035">
          <w:marLeft w:val="360"/>
          <w:marRight w:val="0"/>
          <w:marTop w:val="0"/>
          <w:marBottom w:val="120"/>
          <w:divBdr>
            <w:top w:val="none" w:sz="0" w:space="0" w:color="auto"/>
            <w:left w:val="none" w:sz="0" w:space="0" w:color="auto"/>
            <w:bottom w:val="none" w:sz="0" w:space="0" w:color="auto"/>
            <w:right w:val="none" w:sz="0" w:space="0" w:color="auto"/>
          </w:divBdr>
        </w:div>
        <w:div w:id="550267758">
          <w:marLeft w:val="360"/>
          <w:marRight w:val="0"/>
          <w:marTop w:val="0"/>
          <w:marBottom w:val="120"/>
          <w:divBdr>
            <w:top w:val="none" w:sz="0" w:space="0" w:color="auto"/>
            <w:left w:val="none" w:sz="0" w:space="0" w:color="auto"/>
            <w:bottom w:val="none" w:sz="0" w:space="0" w:color="auto"/>
            <w:right w:val="none" w:sz="0" w:space="0" w:color="auto"/>
          </w:divBdr>
        </w:div>
        <w:div w:id="1268197381">
          <w:marLeft w:val="360"/>
          <w:marRight w:val="0"/>
          <w:marTop w:val="0"/>
          <w:marBottom w:val="120"/>
          <w:divBdr>
            <w:top w:val="none" w:sz="0" w:space="0" w:color="auto"/>
            <w:left w:val="none" w:sz="0" w:space="0" w:color="auto"/>
            <w:bottom w:val="none" w:sz="0" w:space="0" w:color="auto"/>
            <w:right w:val="none" w:sz="0" w:space="0" w:color="auto"/>
          </w:divBdr>
        </w:div>
      </w:divsChild>
    </w:div>
    <w:div w:id="1583753290">
      <w:bodyDiv w:val="1"/>
      <w:marLeft w:val="0"/>
      <w:marRight w:val="0"/>
      <w:marTop w:val="0"/>
      <w:marBottom w:val="0"/>
      <w:divBdr>
        <w:top w:val="none" w:sz="0" w:space="0" w:color="auto"/>
        <w:left w:val="none" w:sz="0" w:space="0" w:color="auto"/>
        <w:bottom w:val="none" w:sz="0" w:space="0" w:color="auto"/>
        <w:right w:val="none" w:sz="0" w:space="0" w:color="auto"/>
      </w:divBdr>
      <w:divsChild>
        <w:div w:id="832447580">
          <w:marLeft w:val="360"/>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44388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5062717">
      <w:bodyDiv w:val="1"/>
      <w:marLeft w:val="0"/>
      <w:marRight w:val="0"/>
      <w:marTop w:val="0"/>
      <w:marBottom w:val="0"/>
      <w:divBdr>
        <w:top w:val="none" w:sz="0" w:space="0" w:color="auto"/>
        <w:left w:val="none" w:sz="0" w:space="0" w:color="auto"/>
        <w:bottom w:val="none" w:sz="0" w:space="0" w:color="auto"/>
        <w:right w:val="none" w:sz="0" w:space="0" w:color="auto"/>
      </w:divBdr>
      <w:divsChild>
        <w:div w:id="1043750587">
          <w:marLeft w:val="360"/>
          <w:marRight w:val="0"/>
          <w:marTop w:val="0"/>
          <w:marBottom w:val="120"/>
          <w:divBdr>
            <w:top w:val="none" w:sz="0" w:space="0" w:color="auto"/>
            <w:left w:val="none" w:sz="0" w:space="0" w:color="auto"/>
            <w:bottom w:val="none" w:sz="0" w:space="0" w:color="auto"/>
            <w:right w:val="none" w:sz="0" w:space="0" w:color="auto"/>
          </w:divBdr>
        </w:div>
        <w:div w:id="1905604176">
          <w:marLeft w:val="360"/>
          <w:marRight w:val="0"/>
          <w:marTop w:val="0"/>
          <w:marBottom w:val="120"/>
          <w:divBdr>
            <w:top w:val="none" w:sz="0" w:space="0" w:color="auto"/>
            <w:left w:val="none" w:sz="0" w:space="0" w:color="auto"/>
            <w:bottom w:val="none" w:sz="0" w:space="0" w:color="auto"/>
            <w:right w:val="none" w:sz="0" w:space="0" w:color="auto"/>
          </w:divBdr>
        </w:div>
        <w:div w:id="799809311">
          <w:marLeft w:val="360"/>
          <w:marRight w:val="0"/>
          <w:marTop w:val="0"/>
          <w:marBottom w:val="120"/>
          <w:divBdr>
            <w:top w:val="none" w:sz="0" w:space="0" w:color="auto"/>
            <w:left w:val="none" w:sz="0" w:space="0" w:color="auto"/>
            <w:bottom w:val="none" w:sz="0" w:space="0" w:color="auto"/>
            <w:right w:val="none" w:sz="0" w:space="0" w:color="auto"/>
          </w:divBdr>
        </w:div>
        <w:div w:id="1428036588">
          <w:marLeft w:val="360"/>
          <w:marRight w:val="0"/>
          <w:marTop w:val="0"/>
          <w:marBottom w:val="120"/>
          <w:divBdr>
            <w:top w:val="none" w:sz="0" w:space="0" w:color="auto"/>
            <w:left w:val="none" w:sz="0" w:space="0" w:color="auto"/>
            <w:bottom w:val="none" w:sz="0" w:space="0" w:color="auto"/>
            <w:right w:val="none" w:sz="0" w:space="0" w:color="auto"/>
          </w:divBdr>
        </w:div>
        <w:div w:id="245849051">
          <w:marLeft w:val="360"/>
          <w:marRight w:val="0"/>
          <w:marTop w:val="0"/>
          <w:marBottom w:val="120"/>
          <w:divBdr>
            <w:top w:val="none" w:sz="0" w:space="0" w:color="auto"/>
            <w:left w:val="none" w:sz="0" w:space="0" w:color="auto"/>
            <w:bottom w:val="none" w:sz="0" w:space="0" w:color="auto"/>
            <w:right w:val="none" w:sz="0" w:space="0" w:color="auto"/>
          </w:divBdr>
        </w:div>
        <w:div w:id="872041971">
          <w:marLeft w:val="360"/>
          <w:marRight w:val="0"/>
          <w:marTop w:val="0"/>
          <w:marBottom w:val="120"/>
          <w:divBdr>
            <w:top w:val="none" w:sz="0" w:space="0" w:color="auto"/>
            <w:left w:val="none" w:sz="0" w:space="0" w:color="auto"/>
            <w:bottom w:val="none" w:sz="0" w:space="0" w:color="auto"/>
            <w:right w:val="none" w:sz="0" w:space="0" w:color="auto"/>
          </w:divBdr>
        </w:div>
      </w:divsChild>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SP-5AIRPNAIUNRU-1830940522-1605</_dlc_DocId>
    <_dlc_DocIdUrl xmlns="71c5aaf6-e6ce-465b-b873-5148d2a4c105">
      <Url>https://nokia.sharepoint.com/sites/c5g/5gradio/_layouts/15/DocIdRedir.aspx?ID=SP-5AIRPNAIUNRU-1830940522-1605</Url>
      <Description>SP-5AIRPNAIUNRU-1830940522-1605</Description>
    </_dlc_DocIdUrl>
    <SharedWithUsers xmlns="95d2e41d-1f11-4347-bb1c-11d6a32975dd">
      <UserInfo>
        <DisplayName>Sun, Jingyuan (Nokia - CN/Beijing)</DisplayName>
        <AccountId>817</AccountId>
        <AccountType/>
      </UserInfo>
      <UserInfo>
        <DisplayName>Zeng, Xiangnian (Nokia - CN/Hangzhou)</DisplayName>
        <AccountId>868</AccountId>
        <AccountType/>
      </UserInfo>
      <UserInfo>
        <DisplayName>Vihriala, Jaakko (Nokia - FI/Oulu)</DisplayName>
        <AccountId>851</AccountId>
        <AccountType/>
      </UserInfo>
      <UserInfo>
        <DisplayName>Jiang, Wei 5. (Nokia - CN/Hangzhou)</DisplayName>
        <AccountId>947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ebabf6ce-2443-438c-9946-ecc878e7654a"/>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95d2e41d-1f11-4347-bb1c-11d6a32975dd"/>
    <ds:schemaRef ds:uri="3b34c8f0-1ef5-4d1e-bb66-517ce7fe7356"/>
    <ds:schemaRef ds:uri="http://www.w3.org/XML/1998/namespace"/>
    <ds:schemaRef ds:uri="http://schemas.openxmlformats.org/package/2006/metadata/core-properties"/>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85185ED5-DCE3-4979-AF79-BC7AD9596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98889344-FCEC-44DA-A652-BA59DC06EF1D}">
  <ds:schemaRefs>
    <ds:schemaRef ds:uri="http://schemas.microsoft.com/sharepoint/events"/>
  </ds:schemaRefs>
</ds:datastoreItem>
</file>

<file path=customXml/itemProps6.xml><?xml version="1.0" encoding="utf-8"?>
<ds:datastoreItem xmlns:ds="http://schemas.openxmlformats.org/officeDocument/2006/customXml" ds:itemID="{890D480E-BCBF-40A6-A3C6-1685D62F6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2017-05-05T18:55:00Z</dcterms:created>
  <dcterms:modified xsi:type="dcterms:W3CDTF">2017-08-11T19:56:00Z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2a08dbf7-2150-4a50-8863-d88f3ae6d9c2</vt:lpwstr>
  </property>
</Properties>
</file>